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2" w:rsidRPr="00935D01" w:rsidRDefault="00F20105" w:rsidP="00DC40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5D01">
        <w:rPr>
          <w:rFonts w:asciiTheme="majorEastAsia" w:eastAsiaTheme="majorEastAsia" w:hAnsiTheme="majorEastAsia" w:hint="eastAsia"/>
          <w:b/>
          <w:sz w:val="44"/>
          <w:szCs w:val="44"/>
        </w:rPr>
        <w:t>营口</w:t>
      </w:r>
      <w:r w:rsidR="00BA5976" w:rsidRPr="00935D01">
        <w:rPr>
          <w:rFonts w:asciiTheme="majorEastAsia" w:eastAsiaTheme="majorEastAsia" w:hAnsiTheme="majorEastAsia" w:hint="eastAsia"/>
          <w:b/>
          <w:sz w:val="44"/>
          <w:szCs w:val="44"/>
        </w:rPr>
        <w:t>市住房公积金管理中心</w:t>
      </w:r>
    </w:p>
    <w:p w:rsidR="00BA5976" w:rsidRPr="00935D01" w:rsidRDefault="008C066F" w:rsidP="00DC40F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5D01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E859A3" w:rsidRPr="00935D01">
        <w:rPr>
          <w:rFonts w:asciiTheme="majorEastAsia" w:eastAsiaTheme="majorEastAsia" w:hAnsiTheme="majorEastAsia" w:hint="eastAsia"/>
          <w:b/>
          <w:sz w:val="44"/>
          <w:szCs w:val="44"/>
        </w:rPr>
        <w:t>开展扫黑除恶专项斗争</w:t>
      </w:r>
      <w:r w:rsidRPr="00935D01">
        <w:rPr>
          <w:rFonts w:asciiTheme="majorEastAsia" w:eastAsiaTheme="majorEastAsia" w:hAnsiTheme="majorEastAsia" w:hint="eastAsia"/>
          <w:b/>
          <w:sz w:val="44"/>
          <w:szCs w:val="44"/>
        </w:rPr>
        <w:t>的</w:t>
      </w:r>
      <w:r w:rsidR="00BA5976" w:rsidRPr="00935D01">
        <w:rPr>
          <w:rFonts w:asciiTheme="majorEastAsia" w:eastAsiaTheme="majorEastAsia" w:hAnsiTheme="majorEastAsia" w:hint="eastAsia"/>
          <w:b/>
          <w:sz w:val="44"/>
          <w:szCs w:val="44"/>
        </w:rPr>
        <w:t>工作方案</w:t>
      </w:r>
    </w:p>
    <w:p w:rsidR="00BA5976" w:rsidRPr="00A20232" w:rsidRDefault="00BA5976" w:rsidP="00BA5976">
      <w:pPr>
        <w:rPr>
          <w:rFonts w:ascii="仿宋" w:eastAsia="仿宋" w:hAnsi="仿宋"/>
          <w:sz w:val="32"/>
          <w:szCs w:val="32"/>
        </w:rPr>
      </w:pPr>
      <w:r w:rsidRPr="00A20232">
        <w:rPr>
          <w:rFonts w:ascii="仿宋" w:eastAsia="仿宋" w:hAnsi="仿宋"/>
          <w:sz w:val="32"/>
          <w:szCs w:val="32"/>
        </w:rPr>
        <w:t xml:space="preserve"> </w:t>
      </w:r>
    </w:p>
    <w:p w:rsidR="00BA5976" w:rsidRPr="00935D01" w:rsidRDefault="00F20105" w:rsidP="00BA5976">
      <w:pPr>
        <w:rPr>
          <w:rFonts w:ascii="仿宋_GB2312" w:eastAsia="仿宋_GB2312" w:hAnsi="仿宋"/>
          <w:sz w:val="32"/>
          <w:szCs w:val="32"/>
        </w:rPr>
      </w:pPr>
      <w:r w:rsidRPr="00A20232">
        <w:rPr>
          <w:rFonts w:ascii="仿宋" w:eastAsia="仿宋" w:hAnsi="仿宋" w:hint="eastAsia"/>
          <w:sz w:val="32"/>
          <w:szCs w:val="32"/>
        </w:rPr>
        <w:t xml:space="preserve">　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　为贯彻落实《辽宁</w:t>
      </w:r>
      <w:r w:rsidR="00BA5976" w:rsidRPr="00935D01">
        <w:rPr>
          <w:rFonts w:ascii="仿宋_GB2312" w:eastAsia="仿宋_GB2312" w:hAnsi="仿宋" w:hint="eastAsia"/>
          <w:sz w:val="32"/>
          <w:szCs w:val="32"/>
        </w:rPr>
        <w:t xml:space="preserve">省住房和城乡建设厅关于开展扫黑除恶专项斗争的工作方案》精神，维护我市住房公积金缴存职工的合法权益，净化房地产市场环境，结合我市住房公积金管理工作实际，制定本工作方案。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一、目标任务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扫黑除恶专项斗争要始终坚持党的领导，坚决贯彻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落实省住建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厅、市委市政府决策部署，全面推进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公积金领域扫黑除恶专项斗争。以维护广大住房公积金缴存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合法权益为出发点，以打击住房公积金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骗提</w:t>
      </w:r>
      <w:r w:rsidRPr="00935D01">
        <w:rPr>
          <w:rFonts w:ascii="仿宋_GB2312" w:eastAsia="仿宋_GB2312" w:hAnsi="仿宋" w:hint="eastAsia"/>
          <w:sz w:val="32"/>
          <w:szCs w:val="32"/>
        </w:rPr>
        <w:t>、骗贷为重点，坚持源头治理、行业治理、依法治理，</w:t>
      </w:r>
      <w:r w:rsidR="00BD30A7" w:rsidRPr="00935D01">
        <w:rPr>
          <w:rFonts w:ascii="仿宋_GB2312" w:eastAsia="仿宋_GB2312" w:hAnsi="仿宋" w:hint="eastAsia"/>
          <w:sz w:val="32"/>
          <w:szCs w:val="32"/>
        </w:rPr>
        <w:t>完善</w:t>
      </w:r>
      <w:r w:rsidR="00C474A6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公积金监管机制，完善涉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黑涉恶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防控机制，严厉打击住房公积金领域各种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涉黑涉恶行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为，为政府分忧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，</w:t>
      </w:r>
      <w:r w:rsidRPr="00935D01">
        <w:rPr>
          <w:rFonts w:ascii="仿宋_GB2312" w:eastAsia="仿宋_GB2312" w:hAnsi="仿宋" w:hint="eastAsia"/>
          <w:sz w:val="32"/>
          <w:szCs w:val="32"/>
        </w:rPr>
        <w:t>为百姓解愁，使住房公积金领域涉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黑涉恶问题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 xml:space="preserve">得到有效遏制，营造风清气正的住房公积金管理生态。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二、工作措施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（一）加强舆论引导，推行阳光行政。利用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公积金门户网站、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微信公众号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等现代手段，开展形式多样的宣传活动。在</w:t>
      </w:r>
      <w:r w:rsidR="000B7E2A" w:rsidRPr="00935D01">
        <w:rPr>
          <w:rFonts w:ascii="仿宋_GB2312" w:eastAsia="仿宋_GB2312" w:hAnsi="仿宋" w:hint="eastAsia"/>
          <w:sz w:val="32"/>
          <w:szCs w:val="32"/>
        </w:rPr>
        <w:t>各办事处</w:t>
      </w:r>
      <w:r w:rsidRPr="00935D01">
        <w:rPr>
          <w:rFonts w:ascii="仿宋_GB2312" w:eastAsia="仿宋_GB2312" w:hAnsi="仿宋" w:hint="eastAsia"/>
          <w:sz w:val="32"/>
          <w:szCs w:val="32"/>
        </w:rPr>
        <w:t>业务</w:t>
      </w:r>
      <w:r w:rsidR="000B7E2A" w:rsidRPr="00935D01">
        <w:rPr>
          <w:rFonts w:ascii="仿宋_GB2312" w:eastAsia="仿宋_GB2312" w:hAnsi="仿宋" w:hint="eastAsia"/>
          <w:sz w:val="32"/>
          <w:szCs w:val="32"/>
        </w:rPr>
        <w:t>大厅</w:t>
      </w:r>
      <w:r w:rsidRPr="00935D01">
        <w:rPr>
          <w:rFonts w:ascii="仿宋_GB2312" w:eastAsia="仿宋_GB2312" w:hAnsi="仿宋" w:hint="eastAsia"/>
          <w:sz w:val="32"/>
          <w:szCs w:val="32"/>
        </w:rPr>
        <w:t>设立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横幅标语、</w:t>
      </w:r>
      <w:r w:rsidRPr="00935D01">
        <w:rPr>
          <w:rFonts w:ascii="仿宋_GB2312" w:eastAsia="仿宋_GB2312" w:hAnsi="仿宋" w:hint="eastAsia"/>
          <w:sz w:val="32"/>
          <w:szCs w:val="32"/>
        </w:rPr>
        <w:t>宣传牌、警示栏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、举报箱</w:t>
      </w:r>
      <w:r w:rsidRPr="00935D01">
        <w:rPr>
          <w:rFonts w:ascii="仿宋_GB2312" w:eastAsia="仿宋_GB2312" w:hAnsi="仿宋" w:hint="eastAsia"/>
          <w:sz w:val="32"/>
          <w:szCs w:val="32"/>
        </w:rPr>
        <w:t>等，向社会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广泛</w:t>
      </w:r>
      <w:r w:rsidRPr="00935D01">
        <w:rPr>
          <w:rFonts w:ascii="仿宋_GB2312" w:eastAsia="仿宋_GB2312" w:hAnsi="仿宋" w:hint="eastAsia"/>
          <w:sz w:val="32"/>
          <w:szCs w:val="32"/>
        </w:rPr>
        <w:t>宣传住房公积金提取、贷款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相关政策、</w:t>
      </w:r>
      <w:r w:rsidRPr="00935D01">
        <w:rPr>
          <w:rFonts w:ascii="仿宋_GB2312" w:eastAsia="仿宋_GB2312" w:hAnsi="仿宋" w:hint="eastAsia"/>
          <w:sz w:val="32"/>
          <w:szCs w:val="32"/>
        </w:rPr>
        <w:lastRenderedPageBreak/>
        <w:t>业务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流程、审批要件、办理地点、办理部门和办结时限。</w:t>
      </w:r>
      <w:r w:rsidRPr="00935D01">
        <w:rPr>
          <w:rFonts w:ascii="仿宋_GB2312" w:eastAsia="仿宋_GB2312" w:hAnsi="仿宋" w:hint="eastAsia"/>
          <w:sz w:val="32"/>
          <w:szCs w:val="32"/>
        </w:rPr>
        <w:t>集中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利用</w:t>
      </w:r>
      <w:r w:rsidRPr="00935D01">
        <w:rPr>
          <w:rFonts w:ascii="仿宋_GB2312" w:eastAsia="仿宋_GB2312" w:hAnsi="仿宋" w:hint="eastAsia"/>
          <w:sz w:val="32"/>
          <w:szCs w:val="32"/>
        </w:rPr>
        <w:t>宣传日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、政风行风热线等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媒体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渠道</w:t>
      </w:r>
      <w:r w:rsidRPr="00935D01">
        <w:rPr>
          <w:rFonts w:ascii="仿宋_GB2312" w:eastAsia="仿宋_GB2312" w:hAnsi="仿宋" w:hint="eastAsia"/>
          <w:sz w:val="32"/>
          <w:szCs w:val="32"/>
        </w:rPr>
        <w:t>做好法律政策宣讲、解疑解惑等工作，争取群众的理解和支持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Pr="00935D01">
        <w:rPr>
          <w:rFonts w:ascii="仿宋_GB2312" w:eastAsia="仿宋_GB2312" w:hAnsi="仿宋" w:hint="eastAsia"/>
          <w:sz w:val="32"/>
          <w:szCs w:val="32"/>
        </w:rPr>
        <w:t>让广大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公积金缴存</w:t>
      </w:r>
      <w:proofErr w:type="gramStart"/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知政知情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，自觉按章依规办事，全力挤压涉黑势力滋生的空间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逐步完善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公积金系统内部公职人员权利运行的制约和监督机制，坚持依法行政、依法履职，增加业务办理工作的透明度，主动接受全社会的监督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教育职工警钟长鸣，有效防止</w:t>
      </w:r>
      <w:r w:rsidRPr="00935D01">
        <w:rPr>
          <w:rFonts w:ascii="仿宋_GB2312" w:eastAsia="仿宋_GB2312" w:hAnsi="仿宋" w:hint="eastAsia"/>
          <w:sz w:val="32"/>
          <w:szCs w:val="32"/>
        </w:rPr>
        <w:t>内部公职人员成为涉黑势力的“保护伞”和“关系网”，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一经发现</w:t>
      </w:r>
      <w:r w:rsidRPr="00935D01">
        <w:rPr>
          <w:rFonts w:ascii="仿宋_GB2312" w:eastAsia="仿宋_GB2312" w:hAnsi="仿宋" w:hint="eastAsia"/>
          <w:sz w:val="32"/>
          <w:szCs w:val="32"/>
        </w:rPr>
        <w:t>涉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黑涉恶问题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线索，及时报告并移交有关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部门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严肃处理。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（二）做好线索摸排，注重源头治理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Pr="00935D01">
        <w:rPr>
          <w:rFonts w:ascii="仿宋_GB2312" w:eastAsia="仿宋_GB2312" w:hAnsi="仿宋" w:hint="eastAsia"/>
          <w:sz w:val="32"/>
          <w:szCs w:val="32"/>
        </w:rPr>
        <w:t>全面提高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公积金业务窗口初审人员和审批人员业务素质，增强法律意识和责任意识，严格审查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公积金提取和贷款提供要件，从日常的业务受理中发现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骗提</w:t>
      </w:r>
      <w:r w:rsidRPr="00935D01">
        <w:rPr>
          <w:rFonts w:ascii="仿宋_GB2312" w:eastAsia="仿宋_GB2312" w:hAnsi="仿宋" w:hint="eastAsia"/>
          <w:sz w:val="32"/>
          <w:szCs w:val="32"/>
        </w:rPr>
        <w:t>、骗贷线索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Pr="00935D01">
        <w:rPr>
          <w:rFonts w:ascii="仿宋_GB2312" w:eastAsia="仿宋_GB2312" w:hAnsi="仿宋" w:hint="eastAsia"/>
          <w:sz w:val="32"/>
          <w:szCs w:val="32"/>
        </w:rPr>
        <w:t>畅通群众投诉举报路径，群众可通过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举报箱以及</w:t>
      </w:r>
      <w:r w:rsidRPr="00935D01">
        <w:rPr>
          <w:rFonts w:ascii="仿宋_GB2312" w:eastAsia="仿宋_GB2312" w:hAnsi="仿宋" w:hint="eastAsia"/>
          <w:sz w:val="32"/>
          <w:szCs w:val="32"/>
        </w:rPr>
        <w:t>12329住房公积金服务热线举报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公积金提取和贷款涉黑线索，公积金中心将迅速反应，全力查证，严格依法依规处理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，并</w:t>
      </w:r>
      <w:r w:rsidRPr="00935D01">
        <w:rPr>
          <w:rFonts w:ascii="仿宋_GB2312" w:eastAsia="仿宋_GB2312" w:hAnsi="仿宋" w:hint="eastAsia"/>
          <w:sz w:val="32"/>
          <w:szCs w:val="32"/>
        </w:rPr>
        <w:t>将日常业务审查、投诉举报核查中发现的涉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黑涉恶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线索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也</w:t>
      </w:r>
      <w:r w:rsidRPr="00935D01">
        <w:rPr>
          <w:rFonts w:ascii="仿宋_GB2312" w:eastAsia="仿宋_GB2312" w:hAnsi="仿宋" w:hint="eastAsia"/>
          <w:sz w:val="32"/>
          <w:szCs w:val="32"/>
        </w:rPr>
        <w:t>及时向有关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部门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通报。 </w:t>
      </w:r>
    </w:p>
    <w:p w:rsidR="00BA5976" w:rsidRPr="00935D01" w:rsidRDefault="00BD7F81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（三）坚持齐抓共管，加强协调联动。</w:t>
      </w:r>
      <w:r w:rsidR="00BA5976" w:rsidRPr="00935D01">
        <w:rPr>
          <w:rFonts w:ascii="仿宋_GB2312" w:eastAsia="仿宋_GB2312" w:hAnsi="仿宋" w:hint="eastAsia"/>
          <w:sz w:val="32"/>
          <w:szCs w:val="32"/>
        </w:rPr>
        <w:t>建立健全与纪检监察、公安等有关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部门</w:t>
      </w:r>
      <w:r w:rsidR="00BA5976" w:rsidRPr="00935D01">
        <w:rPr>
          <w:rFonts w:ascii="仿宋_GB2312" w:eastAsia="仿宋_GB2312" w:hAnsi="仿宋" w:hint="eastAsia"/>
          <w:sz w:val="32"/>
          <w:szCs w:val="32"/>
        </w:rPr>
        <w:t>的联动机制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="00BA5976" w:rsidRPr="00935D01">
        <w:rPr>
          <w:rFonts w:ascii="仿宋_GB2312" w:eastAsia="仿宋_GB2312" w:hAnsi="仿宋" w:hint="eastAsia"/>
          <w:sz w:val="32"/>
          <w:szCs w:val="32"/>
        </w:rPr>
        <w:t xml:space="preserve">及时沟通情况，通报线索，加强工作配合，提高专项整治的整体性和协调性，做到件件有结果，事事有落实。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lastRenderedPageBreak/>
        <w:t xml:space="preserve">　　（四）依照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公积金法律法规，严肃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处理骗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提</w:t>
      </w:r>
      <w:r w:rsidRPr="00935D01">
        <w:rPr>
          <w:rFonts w:ascii="仿宋_GB2312" w:eastAsia="仿宋_GB2312" w:hAnsi="仿宋" w:hint="eastAsia"/>
          <w:sz w:val="32"/>
          <w:szCs w:val="32"/>
        </w:rPr>
        <w:t>骗贷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。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以及协助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以虚假手段违规提取住房公积金、骗取住房公积金贷款的，根据国务院《住房公积金管理条例》和有关法律、法规的规定，结合本市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公积金政策，依法严肃处理。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1.对公积金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骗提</w:t>
      </w:r>
      <w:r w:rsidRPr="00935D01">
        <w:rPr>
          <w:rFonts w:ascii="仿宋_GB2312" w:eastAsia="仿宋_GB2312" w:hAnsi="仿宋" w:hint="eastAsia"/>
          <w:sz w:val="32"/>
          <w:szCs w:val="32"/>
        </w:rPr>
        <w:t>、骗贷以及</w:t>
      </w:r>
      <w:proofErr w:type="gramStart"/>
      <w:r w:rsidRPr="00935D01">
        <w:rPr>
          <w:rFonts w:ascii="仿宋_GB2312" w:eastAsia="仿宋_GB2312" w:hAnsi="仿宋" w:hint="eastAsia"/>
          <w:sz w:val="32"/>
          <w:szCs w:val="32"/>
        </w:rPr>
        <w:t>涉黑涉恶行</w:t>
      </w:r>
      <w:proofErr w:type="gramEnd"/>
      <w:r w:rsidRPr="00935D01">
        <w:rPr>
          <w:rFonts w:ascii="仿宋_GB2312" w:eastAsia="仿宋_GB2312" w:hAnsi="仿宋" w:hint="eastAsia"/>
          <w:sz w:val="32"/>
          <w:szCs w:val="32"/>
        </w:rPr>
        <w:t>为，建立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失信行为</w:t>
      </w:r>
      <w:r w:rsidRPr="00935D01">
        <w:rPr>
          <w:rFonts w:ascii="仿宋_GB2312" w:eastAsia="仿宋_GB2312" w:hAnsi="仿宋" w:hint="eastAsia"/>
          <w:sz w:val="32"/>
          <w:szCs w:val="32"/>
        </w:rPr>
        <w:t>黑名单制度和违法活动记录，凡被纳入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失信</w:t>
      </w:r>
      <w:r w:rsidRPr="00935D01">
        <w:rPr>
          <w:rFonts w:ascii="仿宋_GB2312" w:eastAsia="仿宋_GB2312" w:hAnsi="仿宋" w:hint="eastAsia"/>
          <w:sz w:val="32"/>
          <w:szCs w:val="32"/>
        </w:rPr>
        <w:t>黑名单管理的缴存单位、委托银行、合作机构和缴存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，将在住房公积金信息管理系统中进行专门登记，并按照有关规定实施住房公积金业务限制及依法惩戒。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A20232" w:rsidRPr="00935D01">
        <w:rPr>
          <w:rFonts w:ascii="仿宋_GB2312" w:eastAsia="仿宋_GB2312" w:hAnsi="仿宋" w:hint="eastAsia"/>
          <w:sz w:val="32"/>
          <w:szCs w:val="32"/>
        </w:rPr>
        <w:t>2</w:t>
      </w:r>
      <w:r w:rsidRPr="00935D01">
        <w:rPr>
          <w:rFonts w:ascii="仿宋_GB2312" w:eastAsia="仿宋_GB2312" w:hAnsi="仿宋" w:hint="eastAsia"/>
          <w:sz w:val="32"/>
          <w:szCs w:val="32"/>
        </w:rPr>
        <w:t>.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公积金的缴存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骗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提</w:t>
      </w:r>
      <w:r w:rsidRPr="00935D01">
        <w:rPr>
          <w:rFonts w:ascii="仿宋_GB2312" w:eastAsia="仿宋_GB2312" w:hAnsi="仿宋" w:hint="eastAsia"/>
          <w:sz w:val="32"/>
          <w:szCs w:val="32"/>
        </w:rPr>
        <w:t>、骗贷行为一经查实，责令限期退还提取资金或提前偿还全部借款本息，取消其</w:t>
      </w:r>
      <w:r w:rsidR="00A20232" w:rsidRPr="00935D01">
        <w:rPr>
          <w:rFonts w:ascii="仿宋_GB2312" w:eastAsia="仿宋_GB2312" w:hAnsi="仿宋" w:hint="eastAsia"/>
          <w:sz w:val="32"/>
          <w:szCs w:val="32"/>
        </w:rPr>
        <w:t>五年内住房公积金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提取和贷款资格。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A20232" w:rsidRPr="00935D01">
        <w:rPr>
          <w:rFonts w:ascii="仿宋_GB2312" w:eastAsia="仿宋_GB2312" w:hAnsi="仿宋" w:hint="eastAsia"/>
          <w:sz w:val="32"/>
          <w:szCs w:val="32"/>
        </w:rPr>
        <w:t>3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.涉及伪造国家机关证件、印章、假冒他人签名等违法行为的，及时报请公安部门依法追究刑事责任。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A20232" w:rsidRPr="00935D01">
        <w:rPr>
          <w:rFonts w:ascii="仿宋_GB2312" w:eastAsia="仿宋_GB2312" w:hAnsi="仿宋" w:hint="eastAsia"/>
          <w:sz w:val="32"/>
          <w:szCs w:val="32"/>
        </w:rPr>
        <w:t>4</w:t>
      </w:r>
      <w:r w:rsidRPr="00935D01">
        <w:rPr>
          <w:rFonts w:ascii="仿宋_GB2312" w:eastAsia="仿宋_GB2312" w:hAnsi="仿宋" w:hint="eastAsia"/>
          <w:sz w:val="32"/>
          <w:szCs w:val="32"/>
        </w:rPr>
        <w:t>.中介机构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非法</w:t>
      </w:r>
      <w:r w:rsidRPr="00935D01">
        <w:rPr>
          <w:rFonts w:ascii="仿宋_GB2312" w:eastAsia="仿宋_GB2312" w:hAnsi="仿宋" w:hint="eastAsia"/>
          <w:sz w:val="32"/>
          <w:szCs w:val="32"/>
        </w:rPr>
        <w:t>协助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公积金缴存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职工</w:t>
      </w:r>
      <w:r w:rsidRPr="00935D01">
        <w:rPr>
          <w:rFonts w:ascii="仿宋_GB2312" w:eastAsia="仿宋_GB2312" w:hAnsi="仿宋" w:hint="eastAsia"/>
          <w:sz w:val="32"/>
          <w:szCs w:val="32"/>
        </w:rPr>
        <w:t>以虚假手段违规提取住房公积金、骗取住房公积金贷款，并胁迫收取高额手续费，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一经发现</w:t>
      </w:r>
      <w:r w:rsidRPr="00935D01">
        <w:rPr>
          <w:rFonts w:ascii="仿宋_GB2312" w:eastAsia="仿宋_GB2312" w:hAnsi="仿宋" w:hint="eastAsia"/>
          <w:sz w:val="32"/>
          <w:szCs w:val="32"/>
        </w:rPr>
        <w:t xml:space="preserve">移交公安或纪检监察机关依法处理。 </w:t>
      </w:r>
    </w:p>
    <w:p w:rsidR="00BA5976" w:rsidRPr="00935D01" w:rsidRDefault="00BA5976" w:rsidP="00BA5976">
      <w:pPr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 xml:space="preserve">　　三、组织领导 </w:t>
      </w:r>
    </w:p>
    <w:p w:rsidR="00750AA0" w:rsidRPr="00935D01" w:rsidRDefault="00BA5976" w:rsidP="00935D01">
      <w:pPr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935D01">
        <w:rPr>
          <w:rFonts w:ascii="仿宋_GB2312" w:eastAsia="仿宋_GB2312" w:hAnsi="仿宋" w:hint="eastAsia"/>
          <w:sz w:val="32"/>
          <w:szCs w:val="32"/>
        </w:rPr>
        <w:t>市住房公积金管理中心要把扫黑除恶专项斗争列入重要工作日程，建立定期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稽核</w:t>
      </w:r>
      <w:r w:rsidRPr="00935D01">
        <w:rPr>
          <w:rFonts w:ascii="仿宋_GB2312" w:eastAsia="仿宋_GB2312" w:hAnsi="仿宋" w:hint="eastAsia"/>
          <w:sz w:val="32"/>
          <w:szCs w:val="32"/>
        </w:rPr>
        <w:t>工作机制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t>，</w:t>
      </w:r>
      <w:r w:rsidRPr="00935D01">
        <w:rPr>
          <w:rFonts w:ascii="仿宋_GB2312" w:eastAsia="仿宋_GB2312" w:hAnsi="仿宋" w:hint="eastAsia"/>
          <w:sz w:val="32"/>
          <w:szCs w:val="32"/>
        </w:rPr>
        <w:t>明确专人负责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。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t>成立扫黑除恶工作领导小组，领导小组组长由中心主任田虹同志担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lastRenderedPageBreak/>
        <w:t>任，副组长由</w:t>
      </w:r>
      <w:proofErr w:type="gramStart"/>
      <w:r w:rsidR="00F20105" w:rsidRPr="00935D01">
        <w:rPr>
          <w:rFonts w:ascii="仿宋_GB2312" w:eastAsia="仿宋_GB2312" w:hAnsi="仿宋" w:hint="eastAsia"/>
          <w:sz w:val="32"/>
          <w:szCs w:val="32"/>
        </w:rPr>
        <w:t>李锐副主任</w:t>
      </w:r>
      <w:proofErr w:type="gramEnd"/>
      <w:r w:rsidR="00F20105" w:rsidRPr="00935D01">
        <w:rPr>
          <w:rFonts w:ascii="仿宋_GB2312" w:eastAsia="仿宋_GB2312" w:hAnsi="仿宋" w:hint="eastAsia"/>
          <w:sz w:val="32"/>
          <w:szCs w:val="32"/>
        </w:rPr>
        <w:t>、区广慧副主任、王红宇主席担任</w:t>
      </w:r>
      <w:r w:rsidR="00502C51" w:rsidRPr="00935D01">
        <w:rPr>
          <w:rFonts w:ascii="仿宋_GB2312" w:eastAsia="仿宋_GB2312" w:hAnsi="仿宋" w:hint="eastAsia"/>
          <w:sz w:val="32"/>
          <w:szCs w:val="32"/>
        </w:rPr>
        <w:t>，领导小组成员为各科室、办事处负责人，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t>领导小组下设办公室，办公室</w:t>
      </w:r>
      <w:r w:rsidR="00644FD3" w:rsidRPr="00935D01">
        <w:rPr>
          <w:rFonts w:ascii="仿宋_GB2312" w:eastAsia="仿宋_GB2312" w:hAnsi="仿宋" w:hint="eastAsia"/>
          <w:sz w:val="32"/>
          <w:szCs w:val="32"/>
        </w:rPr>
        <w:t>设在</w:t>
      </w:r>
      <w:r w:rsidR="00DB6649" w:rsidRPr="00935D01">
        <w:rPr>
          <w:rFonts w:ascii="仿宋_GB2312" w:eastAsia="仿宋_GB2312" w:hAnsi="仿宋" w:hint="eastAsia"/>
          <w:sz w:val="32"/>
          <w:szCs w:val="32"/>
        </w:rPr>
        <w:t>管理科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，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t>负责扫黑除恶</w:t>
      </w:r>
      <w:r w:rsidR="00A66DDC" w:rsidRPr="00935D01">
        <w:rPr>
          <w:rFonts w:ascii="仿宋_GB2312" w:eastAsia="仿宋_GB2312" w:hAnsi="仿宋" w:hint="eastAsia"/>
          <w:sz w:val="32"/>
          <w:szCs w:val="32"/>
        </w:rPr>
        <w:t>工作</w:t>
      </w:r>
      <w:r w:rsidR="00F20105" w:rsidRPr="00935D01">
        <w:rPr>
          <w:rFonts w:ascii="仿宋_GB2312" w:eastAsia="仿宋_GB2312" w:hAnsi="仿宋" w:hint="eastAsia"/>
          <w:sz w:val="32"/>
          <w:szCs w:val="32"/>
        </w:rPr>
        <w:t>落实和宣传等日常具体工作，确保扫黑除恶日常工作稳定有序的开展。</w:t>
      </w:r>
      <w:r w:rsidRPr="00935D01">
        <w:rPr>
          <w:rFonts w:ascii="仿宋_GB2312" w:eastAsia="仿宋_GB2312" w:hAnsi="仿宋" w:hint="eastAsia"/>
          <w:sz w:val="32"/>
          <w:szCs w:val="32"/>
        </w:rPr>
        <w:t>各</w:t>
      </w:r>
      <w:r w:rsidR="00644FD3" w:rsidRPr="00935D01">
        <w:rPr>
          <w:rFonts w:ascii="仿宋_GB2312" w:eastAsia="仿宋_GB2312" w:hAnsi="仿宋" w:hint="eastAsia"/>
          <w:sz w:val="32"/>
          <w:szCs w:val="32"/>
        </w:rPr>
        <w:t>办事处</w:t>
      </w:r>
      <w:r w:rsidR="00A16CF2">
        <w:rPr>
          <w:rFonts w:ascii="仿宋_GB2312" w:eastAsia="仿宋_GB2312" w:hAnsi="仿宋" w:hint="eastAsia"/>
          <w:sz w:val="32"/>
          <w:szCs w:val="32"/>
        </w:rPr>
        <w:t>主任负责信息沟通和联络工作，</w:t>
      </w:r>
      <w:r w:rsidRPr="00935D01">
        <w:rPr>
          <w:rFonts w:ascii="仿宋_GB2312" w:eastAsia="仿宋_GB2312" w:hAnsi="仿宋" w:hint="eastAsia"/>
          <w:sz w:val="32"/>
          <w:szCs w:val="32"/>
        </w:rPr>
        <w:t>建立长效防惩机制，努力改进和创新监管方式，健全完善权力运行约束，有效堵塞</w:t>
      </w:r>
      <w:r w:rsidR="00C77D29" w:rsidRPr="00935D01">
        <w:rPr>
          <w:rFonts w:ascii="仿宋_GB2312" w:eastAsia="仿宋_GB2312" w:hAnsi="仿宋" w:hint="eastAsia"/>
          <w:sz w:val="32"/>
          <w:szCs w:val="32"/>
        </w:rPr>
        <w:t>住房</w:t>
      </w:r>
      <w:r w:rsidRPr="00935D01">
        <w:rPr>
          <w:rFonts w:ascii="仿宋_GB2312" w:eastAsia="仿宋_GB2312" w:hAnsi="仿宋" w:hint="eastAsia"/>
          <w:sz w:val="32"/>
          <w:szCs w:val="32"/>
        </w:rPr>
        <w:t>公积金系统监管漏洞，坚决打赢我市住房公积金领域扫黑除恶专项斗争。</w:t>
      </w:r>
    </w:p>
    <w:sectPr w:rsidR="00750AA0" w:rsidRPr="00935D01" w:rsidSect="003F1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AD" w:rsidRDefault="00F870AD" w:rsidP="00BA5976">
      <w:r>
        <w:separator/>
      </w:r>
    </w:p>
  </w:endnote>
  <w:endnote w:type="continuationSeparator" w:id="0">
    <w:p w:rsidR="00F870AD" w:rsidRDefault="00F870AD" w:rsidP="00BA5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2" w:rsidRDefault="003F13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956"/>
      <w:docPartObj>
        <w:docPartGallery w:val="Page Numbers (Bottom of Page)"/>
        <w:docPartUnique/>
      </w:docPartObj>
    </w:sdtPr>
    <w:sdtContent>
      <w:p w:rsidR="000D3805" w:rsidRDefault="000F798E">
        <w:pPr>
          <w:pStyle w:val="a4"/>
          <w:jc w:val="center"/>
        </w:pPr>
        <w:fldSimple w:instr=" PAGE   \* MERGEFORMAT ">
          <w:r w:rsidR="003F1352" w:rsidRPr="003F1352">
            <w:rPr>
              <w:noProof/>
              <w:lang w:val="zh-CN"/>
            </w:rPr>
            <w:t>2</w:t>
          </w:r>
        </w:fldSimple>
      </w:p>
    </w:sdtContent>
  </w:sdt>
  <w:p w:rsidR="000D3805" w:rsidRDefault="000D380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955"/>
      <w:docPartObj>
        <w:docPartGallery w:val="Page Numbers (Bottom of Page)"/>
        <w:docPartUnique/>
      </w:docPartObj>
    </w:sdtPr>
    <w:sdtContent>
      <w:p w:rsidR="000D3805" w:rsidRDefault="000F798E">
        <w:pPr>
          <w:pStyle w:val="a4"/>
          <w:jc w:val="center"/>
        </w:pPr>
        <w:fldSimple w:instr=" PAGE   \* MERGEFORMAT ">
          <w:r w:rsidR="003F1352" w:rsidRPr="003F1352">
            <w:rPr>
              <w:noProof/>
              <w:lang w:val="zh-CN"/>
            </w:rPr>
            <w:t>1</w:t>
          </w:r>
        </w:fldSimple>
      </w:p>
    </w:sdtContent>
  </w:sdt>
  <w:p w:rsidR="000D3805" w:rsidRDefault="000D38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AD" w:rsidRDefault="00F870AD" w:rsidP="00BA5976">
      <w:r>
        <w:separator/>
      </w:r>
    </w:p>
  </w:footnote>
  <w:footnote w:type="continuationSeparator" w:id="0">
    <w:p w:rsidR="00F870AD" w:rsidRDefault="00F870AD" w:rsidP="00BA5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2" w:rsidRDefault="003F13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352" w:rsidRPr="003F1352" w:rsidRDefault="003F1352" w:rsidP="003F13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FB" w:rsidRPr="003F1352" w:rsidRDefault="00BF46FB" w:rsidP="003F1352">
    <w:pPr>
      <w:rPr>
        <w:sz w:val="32"/>
        <w:szCs w:val="32"/>
      </w:rPr>
    </w:pPr>
    <w:r w:rsidRPr="003F1352">
      <w:rPr>
        <w:rFonts w:hint="eastAsia"/>
        <w:sz w:val="32"/>
        <w:szCs w:val="32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976"/>
    <w:rsid w:val="00035C47"/>
    <w:rsid w:val="000B7E2A"/>
    <w:rsid w:val="000C2C37"/>
    <w:rsid w:val="000D3805"/>
    <w:rsid w:val="000F798E"/>
    <w:rsid w:val="00105B02"/>
    <w:rsid w:val="002043A6"/>
    <w:rsid w:val="00277512"/>
    <w:rsid w:val="002A6BC1"/>
    <w:rsid w:val="002B4FF1"/>
    <w:rsid w:val="002D49AA"/>
    <w:rsid w:val="00365BC3"/>
    <w:rsid w:val="003F06D4"/>
    <w:rsid w:val="003F1352"/>
    <w:rsid w:val="00406DFD"/>
    <w:rsid w:val="00455F0D"/>
    <w:rsid w:val="004A666F"/>
    <w:rsid w:val="004F264A"/>
    <w:rsid w:val="004F3F6B"/>
    <w:rsid w:val="00502C51"/>
    <w:rsid w:val="0058580A"/>
    <w:rsid w:val="00597453"/>
    <w:rsid w:val="005A0890"/>
    <w:rsid w:val="00601181"/>
    <w:rsid w:val="00644FD3"/>
    <w:rsid w:val="00673A10"/>
    <w:rsid w:val="006814DC"/>
    <w:rsid w:val="006A339D"/>
    <w:rsid w:val="00747F1C"/>
    <w:rsid w:val="00750AA0"/>
    <w:rsid w:val="00773272"/>
    <w:rsid w:val="007B615F"/>
    <w:rsid w:val="00810099"/>
    <w:rsid w:val="00821C38"/>
    <w:rsid w:val="00825E4E"/>
    <w:rsid w:val="00892FA9"/>
    <w:rsid w:val="008B72D8"/>
    <w:rsid w:val="008C066F"/>
    <w:rsid w:val="008C337F"/>
    <w:rsid w:val="0090106E"/>
    <w:rsid w:val="00935D01"/>
    <w:rsid w:val="009F2249"/>
    <w:rsid w:val="00A16CF2"/>
    <w:rsid w:val="00A20232"/>
    <w:rsid w:val="00A23407"/>
    <w:rsid w:val="00A314DD"/>
    <w:rsid w:val="00A66DDC"/>
    <w:rsid w:val="00AA1368"/>
    <w:rsid w:val="00AA48D8"/>
    <w:rsid w:val="00BA5976"/>
    <w:rsid w:val="00BD30A7"/>
    <w:rsid w:val="00BD4DFD"/>
    <w:rsid w:val="00BD7F81"/>
    <w:rsid w:val="00BF46FB"/>
    <w:rsid w:val="00C474A6"/>
    <w:rsid w:val="00C55BAE"/>
    <w:rsid w:val="00C77D29"/>
    <w:rsid w:val="00C93811"/>
    <w:rsid w:val="00CF7282"/>
    <w:rsid w:val="00D3465C"/>
    <w:rsid w:val="00D53B48"/>
    <w:rsid w:val="00DA1412"/>
    <w:rsid w:val="00DA4E71"/>
    <w:rsid w:val="00DB6649"/>
    <w:rsid w:val="00DC40FF"/>
    <w:rsid w:val="00E42F19"/>
    <w:rsid w:val="00E859A3"/>
    <w:rsid w:val="00EB67B9"/>
    <w:rsid w:val="00F20105"/>
    <w:rsid w:val="00F870AD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9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38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38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7F5E"/>
    <w:rsid w:val="007C5F76"/>
    <w:rsid w:val="007D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CDB5F6AF4840B5839EEB89EFB28328">
    <w:name w:val="2DCDB5F6AF4840B5839EEB89EFB28328"/>
    <w:rsid w:val="007D7F5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3C83-F96E-4F9E-8926-168D9A6D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22</cp:revision>
  <cp:lastPrinted>2018-09-21T03:13:00Z</cp:lastPrinted>
  <dcterms:created xsi:type="dcterms:W3CDTF">2018-09-20T23:50:00Z</dcterms:created>
  <dcterms:modified xsi:type="dcterms:W3CDTF">2018-09-21T05:58:00Z</dcterms:modified>
</cp:coreProperties>
</file>