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BA" w:rsidRPr="007C5DC1" w:rsidRDefault="00BD6ABA" w:rsidP="00BD6ABA">
      <w:pPr>
        <w:spacing w:line="600" w:lineRule="exact"/>
        <w:jc w:val="center"/>
        <w:rPr>
          <w:rFonts w:asciiTheme="majorEastAsia" w:eastAsiaTheme="majorEastAsia" w:hAnsiTheme="majorEastAsia"/>
          <w:sz w:val="44"/>
          <w:szCs w:val="44"/>
        </w:rPr>
      </w:pPr>
      <w:r w:rsidRPr="007C5DC1">
        <w:rPr>
          <w:rFonts w:asciiTheme="majorEastAsia" w:eastAsiaTheme="majorEastAsia" w:hAnsiTheme="majorEastAsia" w:hint="eastAsia"/>
          <w:sz w:val="44"/>
          <w:szCs w:val="44"/>
        </w:rPr>
        <w:t>营口市住房公积金管理中心</w:t>
      </w:r>
    </w:p>
    <w:p w:rsidR="00BD6ABA" w:rsidRPr="007C5DC1" w:rsidRDefault="00BD6ABA" w:rsidP="00BD6ABA">
      <w:pPr>
        <w:spacing w:line="600" w:lineRule="exact"/>
        <w:jc w:val="center"/>
        <w:rPr>
          <w:rFonts w:asciiTheme="majorEastAsia" w:eastAsiaTheme="majorEastAsia" w:hAnsiTheme="majorEastAsia"/>
          <w:sz w:val="44"/>
          <w:szCs w:val="44"/>
        </w:rPr>
      </w:pPr>
      <w:r w:rsidRPr="007C5DC1">
        <w:rPr>
          <w:rFonts w:asciiTheme="majorEastAsia" w:eastAsiaTheme="majorEastAsia" w:hAnsiTheme="majorEastAsia" w:hint="eastAsia"/>
          <w:sz w:val="44"/>
          <w:szCs w:val="44"/>
        </w:rPr>
        <w:t>个人征信系统信息安全管理规定</w:t>
      </w:r>
    </w:p>
    <w:p w:rsidR="00BD6ABA" w:rsidRPr="007C5DC1" w:rsidRDefault="00BD6ABA" w:rsidP="00BD6ABA">
      <w:pPr>
        <w:spacing w:line="600" w:lineRule="exact"/>
        <w:jc w:val="center"/>
        <w:rPr>
          <w:rFonts w:asciiTheme="majorEastAsia" w:eastAsiaTheme="majorEastAsia" w:hAnsiTheme="majorEastAsia"/>
          <w:sz w:val="44"/>
          <w:szCs w:val="44"/>
        </w:rPr>
      </w:pPr>
    </w:p>
    <w:p w:rsidR="00BD6ABA" w:rsidRDefault="00BD6ABA" w:rsidP="00BD6ABA">
      <w:pPr>
        <w:spacing w:line="600" w:lineRule="exact"/>
        <w:jc w:val="center"/>
        <w:rPr>
          <w:rFonts w:ascii="仿宋_GB2312" w:eastAsia="仿宋_GB2312"/>
          <w:sz w:val="32"/>
          <w:szCs w:val="32"/>
        </w:rPr>
      </w:pPr>
      <w:r>
        <w:rPr>
          <w:rFonts w:ascii="仿宋_GB2312" w:eastAsia="仿宋_GB2312" w:hint="eastAsia"/>
          <w:sz w:val="32"/>
          <w:szCs w:val="32"/>
        </w:rPr>
        <w:t>第一章  总则</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为加强个人信用信息数据管理，规范信息的查询和使用，确保个人信用信息基础数据库的运行安全、网络的正常运行，根据《</w:t>
      </w:r>
      <w:r w:rsidRPr="00C60A2A">
        <w:rPr>
          <w:rFonts w:ascii="仿宋_GB2312" w:eastAsia="仿宋_GB2312" w:hint="eastAsia"/>
          <w:sz w:val="32"/>
          <w:szCs w:val="32"/>
        </w:rPr>
        <w:t>中国人民银行沈阳分行小微金融机构接入金融城域网管理细则</w:t>
      </w:r>
      <w:r>
        <w:rPr>
          <w:rFonts w:ascii="仿宋_GB2312" w:eastAsia="仿宋_GB2312" w:hint="eastAsia"/>
          <w:sz w:val="32"/>
          <w:szCs w:val="32"/>
        </w:rPr>
        <w:t>》(</w:t>
      </w:r>
      <w:proofErr w:type="gramStart"/>
      <w:r>
        <w:rPr>
          <w:rFonts w:ascii="仿宋_GB2312" w:eastAsia="仿宋_GB2312" w:hint="eastAsia"/>
          <w:sz w:val="32"/>
          <w:szCs w:val="32"/>
        </w:rPr>
        <w:t>沈银办</w:t>
      </w:r>
      <w:proofErr w:type="gramEnd"/>
      <w:r>
        <w:rPr>
          <w:rFonts w:ascii="仿宋_GB2312" w:eastAsia="仿宋_GB2312" w:hint="eastAsia"/>
          <w:sz w:val="32"/>
          <w:szCs w:val="32"/>
        </w:rPr>
        <w:t>发[</w:t>
      </w:r>
      <w:r w:rsidRPr="00761AF3">
        <w:rPr>
          <w:rFonts w:ascii="仿宋_GB2312" w:eastAsia="仿宋_GB2312" w:hint="eastAsia"/>
          <w:sz w:val="32"/>
          <w:szCs w:val="32"/>
        </w:rPr>
        <w:t>2014</w:t>
      </w:r>
      <w:r>
        <w:rPr>
          <w:rFonts w:ascii="仿宋_GB2312" w:eastAsia="仿宋_GB2312" w:hint="eastAsia"/>
          <w:sz w:val="32"/>
          <w:szCs w:val="32"/>
        </w:rPr>
        <w:t>]</w:t>
      </w:r>
      <w:r w:rsidRPr="00761AF3">
        <w:rPr>
          <w:rFonts w:ascii="仿宋_GB2312" w:eastAsia="仿宋_GB2312" w:hint="eastAsia"/>
          <w:sz w:val="32"/>
          <w:szCs w:val="32"/>
        </w:rPr>
        <w:t>172号</w:t>
      </w:r>
      <w:r>
        <w:rPr>
          <w:rFonts w:ascii="仿宋_GB2312" w:eastAsia="仿宋_GB2312" w:hint="eastAsia"/>
          <w:sz w:val="32"/>
          <w:szCs w:val="32"/>
        </w:rPr>
        <w:t>)、《个人信用信息基础数据库管理暂行办法》(中国人民银行令[2005]第3号）等有关规定，制订本规定。</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营口市住房公积金管理中心（以下简称“公积金中心”）定期、不定期</w:t>
      </w:r>
      <w:r w:rsidRPr="00E166E6">
        <w:rPr>
          <w:rFonts w:ascii="仿宋_GB2312" w:eastAsia="仿宋_GB2312"/>
          <w:sz w:val="32"/>
          <w:szCs w:val="32"/>
        </w:rPr>
        <w:t>组织学习</w:t>
      </w:r>
      <w:r w:rsidRPr="00E166E6">
        <w:rPr>
          <w:rFonts w:ascii="仿宋_GB2312" w:eastAsia="仿宋_GB2312" w:hint="eastAsia"/>
          <w:sz w:val="32"/>
          <w:szCs w:val="32"/>
        </w:rPr>
        <w:t>《个人信用信息基础数据库管理暂行办法》及相关的网络安全文件</w:t>
      </w:r>
      <w:r w:rsidRPr="00E166E6">
        <w:rPr>
          <w:rFonts w:ascii="仿宋_GB2312" w:eastAsia="仿宋_GB2312"/>
          <w:sz w:val="32"/>
          <w:szCs w:val="32"/>
        </w:rPr>
        <w:t>，进行安全教育和培训</w:t>
      </w:r>
      <w:r>
        <w:rPr>
          <w:rFonts w:ascii="仿宋_GB2312" w:eastAsia="仿宋_GB2312" w:hint="eastAsia"/>
          <w:sz w:val="32"/>
          <w:szCs w:val="32"/>
        </w:rPr>
        <w:t>，</w:t>
      </w:r>
      <w:r w:rsidRPr="00E166E6">
        <w:rPr>
          <w:rFonts w:ascii="仿宋_GB2312" w:eastAsia="仿宋_GB2312"/>
          <w:sz w:val="32"/>
          <w:szCs w:val="32"/>
        </w:rPr>
        <w:t>提高</w:t>
      </w:r>
      <w:r>
        <w:rPr>
          <w:rFonts w:ascii="仿宋_GB2312" w:eastAsia="仿宋_GB2312" w:hint="eastAsia"/>
          <w:sz w:val="32"/>
          <w:szCs w:val="32"/>
        </w:rPr>
        <w:t>职工</w:t>
      </w:r>
      <w:r>
        <w:rPr>
          <w:rFonts w:ascii="仿宋_GB2312" w:eastAsia="仿宋_GB2312"/>
          <w:sz w:val="32"/>
          <w:szCs w:val="32"/>
        </w:rPr>
        <w:t>的网络安全警惕性和自觉性</w:t>
      </w:r>
      <w:r>
        <w:rPr>
          <w:rFonts w:ascii="仿宋_GB2312" w:eastAsia="仿宋_GB2312" w:hint="eastAsia"/>
          <w:sz w:val="32"/>
          <w:szCs w:val="32"/>
        </w:rPr>
        <w:t>。</w:t>
      </w:r>
    </w:p>
    <w:p w:rsidR="00BD6ABA" w:rsidRDefault="00BD6ABA" w:rsidP="00BD6ABA">
      <w:pPr>
        <w:spacing w:line="600" w:lineRule="exact"/>
        <w:ind w:firstLineChars="200" w:firstLine="640"/>
        <w:rPr>
          <w:rFonts w:ascii="仿宋_GB2312" w:eastAsia="仿宋_GB2312"/>
          <w:sz w:val="32"/>
          <w:szCs w:val="32"/>
        </w:rPr>
      </w:pPr>
    </w:p>
    <w:p w:rsidR="00BD6ABA" w:rsidRDefault="00BD6ABA" w:rsidP="00BD6ABA">
      <w:pPr>
        <w:spacing w:line="600" w:lineRule="exact"/>
        <w:ind w:firstLineChars="200" w:firstLine="640"/>
        <w:jc w:val="center"/>
        <w:rPr>
          <w:rFonts w:ascii="仿宋_GB2312" w:eastAsia="仿宋_GB2312"/>
          <w:sz w:val="32"/>
          <w:szCs w:val="32"/>
        </w:rPr>
      </w:pPr>
      <w:r>
        <w:rPr>
          <w:rFonts w:ascii="仿宋_GB2312" w:eastAsia="仿宋_GB2312" w:hint="eastAsia"/>
          <w:sz w:val="32"/>
          <w:szCs w:val="32"/>
        </w:rPr>
        <w:t>第二章 人员管理及部门职责</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信息科设立个人征信系统信息安全管理员，实行A、B岗制度。各部门设立2名个人征信系统专职人员，实行A、B岗制度，报信息科备案。</w:t>
      </w:r>
    </w:p>
    <w:p w:rsidR="00BD6ABA" w:rsidRPr="000A7437" w:rsidRDefault="00BD6ABA" w:rsidP="00BD6ABA">
      <w:pPr>
        <w:numPr>
          <w:ilvl w:val="0"/>
          <w:numId w:val="1"/>
        </w:numPr>
        <w:spacing w:line="600" w:lineRule="exact"/>
        <w:ind w:left="0" w:firstLineChars="200" w:firstLine="640"/>
        <w:rPr>
          <w:rFonts w:ascii="仿宋_GB2312" w:eastAsia="仿宋_GB2312"/>
          <w:sz w:val="32"/>
          <w:szCs w:val="32"/>
        </w:rPr>
      </w:pPr>
      <w:r w:rsidRPr="000A7437">
        <w:rPr>
          <w:rFonts w:ascii="仿宋_GB2312" w:eastAsia="仿宋_GB2312" w:hint="eastAsia"/>
          <w:sz w:val="32"/>
          <w:szCs w:val="32"/>
        </w:rPr>
        <w:t>信息科负责公积金中心个人征信</w:t>
      </w:r>
      <w:r>
        <w:rPr>
          <w:rFonts w:ascii="仿宋_GB2312" w:eastAsia="仿宋_GB2312" w:hint="eastAsia"/>
          <w:sz w:val="32"/>
          <w:szCs w:val="32"/>
        </w:rPr>
        <w:t>系统</w:t>
      </w:r>
      <w:r w:rsidRPr="000A7437">
        <w:rPr>
          <w:rFonts w:ascii="仿宋_GB2312" w:eastAsia="仿宋_GB2312" w:hint="eastAsia"/>
          <w:sz w:val="32"/>
          <w:szCs w:val="32"/>
        </w:rPr>
        <w:t>网络的连接。负责配置、维护个人征信系统计算机</w:t>
      </w:r>
      <w:r>
        <w:rPr>
          <w:rFonts w:ascii="仿宋_GB2312" w:eastAsia="仿宋_GB2312" w:hint="eastAsia"/>
          <w:sz w:val="32"/>
          <w:szCs w:val="32"/>
        </w:rPr>
        <w:t>。</w:t>
      </w:r>
    </w:p>
    <w:p w:rsidR="00BD6ABA" w:rsidRPr="000A7437" w:rsidRDefault="00BD6ABA" w:rsidP="00BD6ABA">
      <w:pPr>
        <w:numPr>
          <w:ilvl w:val="0"/>
          <w:numId w:val="1"/>
        </w:numPr>
        <w:spacing w:line="600" w:lineRule="exact"/>
        <w:ind w:left="0" w:firstLineChars="200" w:firstLine="640"/>
        <w:rPr>
          <w:rFonts w:ascii="仿宋_GB2312" w:eastAsia="仿宋_GB2312"/>
          <w:sz w:val="32"/>
          <w:szCs w:val="32"/>
        </w:rPr>
      </w:pPr>
      <w:r w:rsidRPr="000A7437">
        <w:rPr>
          <w:rFonts w:ascii="仿宋_GB2312" w:eastAsia="仿宋_GB2312" w:hint="eastAsia"/>
          <w:sz w:val="32"/>
          <w:szCs w:val="32"/>
        </w:rPr>
        <w:t>各部门只能由专职人员使用</w:t>
      </w:r>
      <w:r>
        <w:rPr>
          <w:rFonts w:ascii="仿宋_GB2312" w:eastAsia="仿宋_GB2312" w:hint="eastAsia"/>
          <w:sz w:val="32"/>
          <w:szCs w:val="32"/>
        </w:rPr>
        <w:t>个人征信</w:t>
      </w:r>
      <w:r w:rsidRPr="000A7437">
        <w:rPr>
          <w:rFonts w:ascii="仿宋_GB2312" w:eastAsia="仿宋_GB2312" w:hint="eastAsia"/>
          <w:sz w:val="32"/>
          <w:szCs w:val="32"/>
        </w:rPr>
        <w:t>系统计算机。不允许其它人员访问。</w:t>
      </w:r>
    </w:p>
    <w:p w:rsidR="00BD6ABA" w:rsidRDefault="00BD6ABA" w:rsidP="00BD6ABA">
      <w:pPr>
        <w:spacing w:line="600" w:lineRule="exact"/>
        <w:ind w:firstLineChars="200" w:firstLine="640"/>
        <w:rPr>
          <w:rFonts w:ascii="仿宋_GB2312" w:eastAsia="仿宋_GB2312"/>
          <w:sz w:val="32"/>
          <w:szCs w:val="32"/>
        </w:rPr>
      </w:pPr>
    </w:p>
    <w:p w:rsidR="00BD6ABA" w:rsidRDefault="00BD6ABA" w:rsidP="00BD6ABA">
      <w:pPr>
        <w:spacing w:line="600" w:lineRule="exact"/>
        <w:jc w:val="center"/>
        <w:rPr>
          <w:rFonts w:ascii="仿宋_GB2312" w:eastAsia="仿宋_GB2312"/>
          <w:sz w:val="32"/>
          <w:szCs w:val="32"/>
        </w:rPr>
      </w:pPr>
      <w:r>
        <w:rPr>
          <w:rFonts w:ascii="仿宋_GB2312" w:eastAsia="仿宋_GB2312" w:hint="eastAsia"/>
          <w:sz w:val="32"/>
          <w:szCs w:val="32"/>
        </w:rPr>
        <w:t>第三章  安全管理</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个人征信系统计算机必须安装防病毒、防木马等安全软件。操作系统必须安装最新的安全补丁，确保</w:t>
      </w:r>
      <w:r w:rsidRPr="00040A58">
        <w:rPr>
          <w:rFonts w:ascii="仿宋_GB2312" w:eastAsia="仿宋_GB2312" w:hint="eastAsia"/>
          <w:sz w:val="32"/>
          <w:szCs w:val="32"/>
        </w:rPr>
        <w:t>个人征信系统</w:t>
      </w:r>
      <w:r>
        <w:rPr>
          <w:rFonts w:ascii="仿宋_GB2312" w:eastAsia="仿宋_GB2312" w:hint="eastAsia"/>
          <w:sz w:val="32"/>
          <w:szCs w:val="32"/>
        </w:rPr>
        <w:t>安全。</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各部门个人征信系统计算机只能</w:t>
      </w:r>
      <w:r w:rsidRPr="00682A6F">
        <w:rPr>
          <w:rFonts w:ascii="仿宋_GB2312" w:eastAsia="仿宋_GB2312" w:hint="eastAsia"/>
          <w:sz w:val="32"/>
          <w:szCs w:val="32"/>
        </w:rPr>
        <w:t>访问人民银行征信</w:t>
      </w:r>
      <w:r>
        <w:rPr>
          <w:rFonts w:ascii="仿宋_GB2312" w:eastAsia="仿宋_GB2312" w:hint="eastAsia"/>
          <w:sz w:val="32"/>
          <w:szCs w:val="32"/>
        </w:rPr>
        <w:t>系统，不能用于其他用途，不允许</w:t>
      </w:r>
      <w:r w:rsidRPr="00682A6F">
        <w:rPr>
          <w:rFonts w:ascii="仿宋_GB2312" w:eastAsia="仿宋_GB2312" w:hint="eastAsia"/>
          <w:sz w:val="32"/>
          <w:szCs w:val="32"/>
        </w:rPr>
        <w:t>连接互联网。</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个人征信系统计算机不允许使用移动存储介质。</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各部门个人征信系统专职人员要设置足够强度的密码，密码包含数字、字母、符号的组合，并且定期、不定</w:t>
      </w:r>
      <w:proofErr w:type="gramStart"/>
      <w:r>
        <w:rPr>
          <w:rFonts w:ascii="仿宋_GB2312" w:eastAsia="仿宋_GB2312" w:hint="eastAsia"/>
          <w:sz w:val="32"/>
          <w:szCs w:val="32"/>
        </w:rPr>
        <w:t>期修改</w:t>
      </w:r>
      <w:proofErr w:type="gramEnd"/>
      <w:r>
        <w:rPr>
          <w:rFonts w:ascii="仿宋_GB2312" w:eastAsia="仿宋_GB2312" w:hint="eastAsia"/>
          <w:sz w:val="32"/>
          <w:szCs w:val="32"/>
        </w:rPr>
        <w:t>登录密码，不允许将密码告知他人。</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sidRPr="00682A6F">
        <w:rPr>
          <w:rFonts w:ascii="仿宋_GB2312" w:eastAsia="仿宋_GB2312" w:hint="eastAsia"/>
          <w:sz w:val="32"/>
          <w:szCs w:val="32"/>
        </w:rPr>
        <w:t>禁止对</w:t>
      </w:r>
      <w:r>
        <w:rPr>
          <w:rFonts w:ascii="仿宋_GB2312" w:eastAsia="仿宋_GB2312" w:hint="eastAsia"/>
          <w:sz w:val="32"/>
          <w:szCs w:val="32"/>
        </w:rPr>
        <w:t>个人征信系统</w:t>
      </w:r>
      <w:r>
        <w:rPr>
          <w:rFonts w:ascii="仿宋_GB2312" w:eastAsia="仿宋_GB2312"/>
          <w:sz w:val="32"/>
          <w:szCs w:val="32"/>
        </w:rPr>
        <w:t>计算机</w:t>
      </w:r>
      <w:r>
        <w:rPr>
          <w:rFonts w:ascii="仿宋_GB2312" w:eastAsia="仿宋_GB2312" w:hint="eastAsia"/>
          <w:sz w:val="32"/>
          <w:szCs w:val="32"/>
        </w:rPr>
        <w:t>网络</w:t>
      </w:r>
      <w:r w:rsidRPr="00682A6F">
        <w:rPr>
          <w:rFonts w:ascii="仿宋_GB2312" w:eastAsia="仿宋_GB2312"/>
          <w:sz w:val="32"/>
          <w:szCs w:val="32"/>
        </w:rPr>
        <w:t>中存储、处理或者传输的数据和应用程序进行删除、修改或者增加</w:t>
      </w:r>
      <w:r w:rsidRPr="00682A6F">
        <w:rPr>
          <w:rFonts w:ascii="仿宋_GB2312" w:eastAsia="仿宋_GB2312" w:hint="eastAsia"/>
          <w:sz w:val="32"/>
          <w:szCs w:val="32"/>
        </w:rPr>
        <w:t>。</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各部门个人征信系统专职人员不允许将查询到的个人信用信息数据拷贝、散播，要对个人信用数据严格保密。</w:t>
      </w:r>
    </w:p>
    <w:p w:rsidR="00BD6ABA" w:rsidRPr="00175A93" w:rsidRDefault="00BD6ABA" w:rsidP="00BD6ABA">
      <w:pPr>
        <w:spacing w:line="600" w:lineRule="exact"/>
        <w:ind w:firstLineChars="200" w:firstLine="640"/>
        <w:rPr>
          <w:rFonts w:ascii="仿宋_GB2312" w:eastAsia="仿宋_GB2312"/>
          <w:sz w:val="32"/>
          <w:szCs w:val="32"/>
        </w:rPr>
      </w:pPr>
    </w:p>
    <w:p w:rsidR="00BD6ABA" w:rsidRDefault="00BD6ABA" w:rsidP="00BD6ABA">
      <w:pPr>
        <w:spacing w:line="600" w:lineRule="exact"/>
        <w:jc w:val="center"/>
        <w:rPr>
          <w:rFonts w:ascii="仿宋_GB2312" w:eastAsia="仿宋_GB2312"/>
          <w:sz w:val="32"/>
          <w:szCs w:val="32"/>
        </w:rPr>
      </w:pPr>
      <w:r>
        <w:rPr>
          <w:rFonts w:ascii="仿宋_GB2312" w:eastAsia="仿宋_GB2312" w:hint="eastAsia"/>
          <w:sz w:val="32"/>
          <w:szCs w:val="32"/>
        </w:rPr>
        <w:t>第四章  应急管理</w:t>
      </w:r>
    </w:p>
    <w:p w:rsidR="00BD6ABA" w:rsidRPr="003C2302"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个人征信系统发生</w:t>
      </w:r>
      <w:r w:rsidRPr="003C2302">
        <w:rPr>
          <w:rFonts w:ascii="仿宋_GB2312" w:eastAsia="仿宋_GB2312" w:hint="eastAsia"/>
          <w:sz w:val="32"/>
          <w:szCs w:val="32"/>
        </w:rPr>
        <w:t>硬件</w:t>
      </w:r>
      <w:r>
        <w:rPr>
          <w:rFonts w:ascii="仿宋_GB2312" w:eastAsia="仿宋_GB2312" w:hint="eastAsia"/>
          <w:sz w:val="32"/>
          <w:szCs w:val="32"/>
        </w:rPr>
        <w:t>设备或网络</w:t>
      </w:r>
      <w:r w:rsidRPr="003C2302">
        <w:rPr>
          <w:rFonts w:ascii="仿宋_GB2312" w:eastAsia="仿宋_GB2312" w:hint="eastAsia"/>
          <w:sz w:val="32"/>
          <w:szCs w:val="32"/>
        </w:rPr>
        <w:t>故障后</w:t>
      </w:r>
      <w:r>
        <w:rPr>
          <w:rFonts w:ascii="仿宋_GB2312" w:eastAsia="仿宋_GB2312" w:hint="eastAsia"/>
          <w:sz w:val="32"/>
          <w:szCs w:val="32"/>
        </w:rPr>
        <w:t>，信息科立即上报公积金中心分管领导，立即确定故障设备及故障原因，并进行</w:t>
      </w:r>
      <w:r w:rsidRPr="003C2302">
        <w:rPr>
          <w:rFonts w:ascii="仿宋_GB2312" w:eastAsia="仿宋_GB2312" w:hint="eastAsia"/>
          <w:sz w:val="32"/>
          <w:szCs w:val="32"/>
        </w:rPr>
        <w:t>处</w:t>
      </w:r>
      <w:r>
        <w:rPr>
          <w:rFonts w:ascii="仿宋_GB2312" w:eastAsia="仿宋_GB2312" w:hint="eastAsia"/>
          <w:sz w:val="32"/>
          <w:szCs w:val="32"/>
        </w:rPr>
        <w:t>理</w:t>
      </w:r>
      <w:r w:rsidRPr="003C2302">
        <w:rPr>
          <w:rFonts w:ascii="仿宋_GB2312" w:eastAsia="仿宋_GB2312" w:hint="eastAsia"/>
          <w:sz w:val="32"/>
          <w:szCs w:val="32"/>
        </w:rPr>
        <w:t>。</w:t>
      </w:r>
      <w:r>
        <w:rPr>
          <w:rFonts w:ascii="仿宋_GB2312" w:eastAsia="仿宋_GB2312" w:hint="eastAsia"/>
          <w:sz w:val="32"/>
          <w:szCs w:val="32"/>
        </w:rPr>
        <w:t>根据信息安全事件评估，上报人民银行营口市中心支行技术部门。</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个人征信</w:t>
      </w:r>
      <w:r w:rsidRPr="00DC4E44">
        <w:rPr>
          <w:rFonts w:ascii="仿宋_GB2312" w:eastAsia="仿宋_GB2312" w:hint="eastAsia"/>
          <w:sz w:val="32"/>
          <w:szCs w:val="32"/>
        </w:rPr>
        <w:t>系统计算机</w:t>
      </w:r>
      <w:r>
        <w:rPr>
          <w:rFonts w:ascii="仿宋_GB2312" w:eastAsia="仿宋_GB2312" w:hint="eastAsia"/>
          <w:sz w:val="32"/>
          <w:szCs w:val="32"/>
        </w:rPr>
        <w:t>发生故障后，各部门专</w:t>
      </w:r>
      <w:r>
        <w:rPr>
          <w:rFonts w:ascii="仿宋_GB2312" w:eastAsia="仿宋_GB2312" w:hint="eastAsia"/>
          <w:sz w:val="32"/>
          <w:szCs w:val="32"/>
        </w:rPr>
        <w:lastRenderedPageBreak/>
        <w:t>职人员要立即保存数据，并停止该计算机使用</w:t>
      </w:r>
      <w:r w:rsidRPr="00DC4E44">
        <w:rPr>
          <w:rFonts w:ascii="仿宋_GB2312" w:eastAsia="仿宋_GB2312" w:hint="eastAsia"/>
          <w:sz w:val="32"/>
          <w:szCs w:val="32"/>
        </w:rPr>
        <w:t>，通知信息科，不得擅自进行处理。信息科根据信息安全事件评估，上报人民银行营口市中心支行技术部门。</w:t>
      </w:r>
    </w:p>
    <w:p w:rsidR="00BD6ABA" w:rsidRPr="003C2302" w:rsidRDefault="00BD6ABA" w:rsidP="00BD6ABA">
      <w:pPr>
        <w:numPr>
          <w:ilvl w:val="0"/>
          <w:numId w:val="1"/>
        </w:numPr>
        <w:spacing w:line="600" w:lineRule="exact"/>
        <w:ind w:left="0" w:firstLineChars="200" w:firstLine="640"/>
        <w:rPr>
          <w:rFonts w:ascii="仿宋_GB2312" w:eastAsia="仿宋_GB2312"/>
          <w:sz w:val="32"/>
          <w:szCs w:val="32"/>
        </w:rPr>
      </w:pPr>
      <w:r w:rsidRPr="00DC4E44">
        <w:rPr>
          <w:rFonts w:ascii="仿宋_GB2312" w:eastAsia="仿宋_GB2312" w:hint="eastAsia"/>
          <w:sz w:val="32"/>
          <w:szCs w:val="32"/>
        </w:rPr>
        <w:t>若故障设备在短时间内无法修复，应启动备份设备保持系统正常运行</w:t>
      </w:r>
      <w:r>
        <w:rPr>
          <w:rFonts w:ascii="仿宋_GB2312" w:eastAsia="仿宋_GB2312" w:hint="eastAsia"/>
          <w:sz w:val="32"/>
          <w:szCs w:val="32"/>
        </w:rPr>
        <w:t>，</w:t>
      </w:r>
      <w:r w:rsidRPr="00DC4E44">
        <w:rPr>
          <w:rFonts w:ascii="仿宋_GB2312" w:eastAsia="仿宋_GB2312" w:hint="eastAsia"/>
          <w:sz w:val="32"/>
          <w:szCs w:val="32"/>
        </w:rPr>
        <w:t>将故障设备脱离网络，进行故障排除工作。</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信息科实时监测网络</w:t>
      </w:r>
      <w:r w:rsidRPr="003C2302">
        <w:rPr>
          <w:rFonts w:ascii="仿宋_GB2312" w:eastAsia="仿宋_GB2312" w:hint="eastAsia"/>
          <w:sz w:val="32"/>
          <w:szCs w:val="32"/>
        </w:rPr>
        <w:t>不良信息或网络病毒，</w:t>
      </w:r>
      <w:r>
        <w:rPr>
          <w:rFonts w:ascii="仿宋_GB2312" w:eastAsia="仿宋_GB2312" w:hint="eastAsia"/>
          <w:sz w:val="32"/>
          <w:szCs w:val="32"/>
        </w:rPr>
        <w:t>如发现网络传输不良信息或网络病毒，信息安全管理员立即断开网线，终止不良信息或网络病毒传播，并上报人民银行营口市中心支行科技部门。</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信息科</w:t>
      </w:r>
      <w:r w:rsidRPr="0007351C">
        <w:rPr>
          <w:rFonts w:ascii="仿宋_GB2312" w:eastAsia="仿宋_GB2312" w:hint="eastAsia"/>
          <w:sz w:val="32"/>
          <w:szCs w:val="32"/>
        </w:rPr>
        <w:t>对发现问题的计算机</w:t>
      </w:r>
      <w:r>
        <w:rPr>
          <w:rFonts w:ascii="仿宋_GB2312" w:eastAsia="仿宋_GB2312" w:hint="eastAsia"/>
          <w:sz w:val="32"/>
          <w:szCs w:val="32"/>
        </w:rPr>
        <w:t>进行网络</w:t>
      </w:r>
      <w:r w:rsidRPr="0007351C">
        <w:rPr>
          <w:rFonts w:ascii="仿宋_GB2312" w:eastAsia="仿宋_GB2312" w:hint="eastAsia"/>
          <w:sz w:val="32"/>
          <w:szCs w:val="32"/>
        </w:rPr>
        <w:t>隔离，指导各部门进行杀毒排查处理，直至</w:t>
      </w:r>
      <w:r>
        <w:rPr>
          <w:rFonts w:ascii="仿宋_GB2312" w:eastAsia="仿宋_GB2312" w:hint="eastAsia"/>
          <w:sz w:val="32"/>
          <w:szCs w:val="32"/>
        </w:rPr>
        <w:t>计算机</w:t>
      </w:r>
      <w:r w:rsidRPr="0007351C">
        <w:rPr>
          <w:rFonts w:ascii="仿宋_GB2312" w:eastAsia="仿宋_GB2312" w:hint="eastAsia"/>
          <w:sz w:val="32"/>
          <w:szCs w:val="32"/>
        </w:rPr>
        <w:t>网络处于安全状态。</w:t>
      </w:r>
    </w:p>
    <w:p w:rsidR="00BD6ABA" w:rsidRPr="00175A93" w:rsidRDefault="00BD6ABA" w:rsidP="00BD6ABA">
      <w:pPr>
        <w:spacing w:line="600" w:lineRule="exact"/>
        <w:ind w:firstLineChars="200" w:firstLine="640"/>
        <w:rPr>
          <w:rFonts w:ascii="仿宋_GB2312" w:eastAsia="仿宋_GB2312"/>
          <w:sz w:val="32"/>
          <w:szCs w:val="32"/>
        </w:rPr>
      </w:pPr>
    </w:p>
    <w:p w:rsidR="00BD6ABA" w:rsidRDefault="00BD6ABA" w:rsidP="00BD6ABA">
      <w:pPr>
        <w:spacing w:line="600" w:lineRule="exact"/>
        <w:jc w:val="center"/>
        <w:rPr>
          <w:rFonts w:ascii="仿宋_GB2312" w:eastAsia="仿宋_GB2312"/>
          <w:sz w:val="32"/>
          <w:szCs w:val="32"/>
        </w:rPr>
      </w:pPr>
      <w:r>
        <w:rPr>
          <w:rFonts w:ascii="仿宋_GB2312" w:eastAsia="仿宋_GB2312" w:hint="eastAsia"/>
          <w:sz w:val="32"/>
          <w:szCs w:val="32"/>
        </w:rPr>
        <w:t>第五章  考核与奖惩</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各部门个人征信系统信息安全管理纳入绩效考核。公积金中心对在个人征信业务工作中业绩突出的部门和个人给予一定形式表彰。</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对于违反本规定，造成重大信息安全事件的部门及个人，要给予通报批评；触犯法律法规的，依据法律法规追究相关责任人的责任；</w:t>
      </w:r>
      <w:r w:rsidRPr="004D5C9B">
        <w:rPr>
          <w:rFonts w:ascii="仿宋_GB2312" w:eastAsia="仿宋_GB2312" w:hint="eastAsia"/>
          <w:sz w:val="32"/>
          <w:szCs w:val="32"/>
        </w:rPr>
        <w:t>构成犯罪的，依法追究刑事责任。</w:t>
      </w:r>
    </w:p>
    <w:p w:rsidR="00BD6ABA" w:rsidRDefault="00BD6ABA" w:rsidP="00BD6ABA">
      <w:pPr>
        <w:spacing w:line="600" w:lineRule="exact"/>
        <w:ind w:firstLineChars="200" w:firstLine="640"/>
        <w:rPr>
          <w:rFonts w:ascii="仿宋_GB2312" w:eastAsia="仿宋_GB2312"/>
          <w:sz w:val="32"/>
          <w:szCs w:val="32"/>
        </w:rPr>
      </w:pPr>
    </w:p>
    <w:p w:rsidR="00BD6ABA" w:rsidRDefault="00BD6ABA" w:rsidP="00BD6ABA">
      <w:pPr>
        <w:spacing w:line="600" w:lineRule="exact"/>
        <w:jc w:val="center"/>
        <w:rPr>
          <w:rFonts w:ascii="仿宋_GB2312" w:eastAsia="仿宋_GB2312"/>
          <w:sz w:val="32"/>
          <w:szCs w:val="32"/>
        </w:rPr>
      </w:pPr>
    </w:p>
    <w:p w:rsidR="00BD6ABA" w:rsidRDefault="00BD6ABA" w:rsidP="00BD6ABA">
      <w:pPr>
        <w:spacing w:line="600" w:lineRule="exact"/>
        <w:jc w:val="center"/>
        <w:rPr>
          <w:rFonts w:ascii="仿宋_GB2312" w:eastAsia="仿宋_GB2312"/>
          <w:sz w:val="32"/>
          <w:szCs w:val="32"/>
        </w:rPr>
      </w:pPr>
      <w:r>
        <w:rPr>
          <w:rFonts w:ascii="仿宋_GB2312" w:eastAsia="仿宋_GB2312" w:hint="eastAsia"/>
          <w:sz w:val="32"/>
          <w:szCs w:val="32"/>
        </w:rPr>
        <w:t>第六章  附则</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公积金中心之前发布的其他</w:t>
      </w:r>
      <w:r w:rsidRPr="004D5C9B">
        <w:rPr>
          <w:rFonts w:ascii="仿宋_GB2312" w:eastAsia="仿宋_GB2312" w:hint="eastAsia"/>
          <w:sz w:val="32"/>
          <w:szCs w:val="32"/>
        </w:rPr>
        <w:t>个人征信系统信息安全管理规定</w:t>
      </w:r>
      <w:r>
        <w:rPr>
          <w:rFonts w:ascii="仿宋_GB2312" w:eastAsia="仿宋_GB2312" w:hint="eastAsia"/>
          <w:sz w:val="32"/>
          <w:szCs w:val="32"/>
        </w:rPr>
        <w:t>条款与本规定不一致的，按本规定执行。</w:t>
      </w:r>
    </w:p>
    <w:p w:rsidR="00BD6ABA"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本规定由公积金中心负责解释和修订。</w:t>
      </w:r>
    </w:p>
    <w:p w:rsidR="00BD6ABA" w:rsidRPr="004D5C9B" w:rsidRDefault="00BD6ABA" w:rsidP="00BD6ABA">
      <w:pPr>
        <w:numPr>
          <w:ilvl w:val="0"/>
          <w:numId w:val="1"/>
        </w:numPr>
        <w:spacing w:line="600" w:lineRule="exact"/>
        <w:ind w:left="0" w:firstLineChars="200" w:firstLine="640"/>
        <w:rPr>
          <w:rFonts w:ascii="仿宋_GB2312" w:eastAsia="仿宋_GB2312"/>
          <w:sz w:val="32"/>
          <w:szCs w:val="32"/>
        </w:rPr>
      </w:pPr>
      <w:r>
        <w:rPr>
          <w:rFonts w:ascii="仿宋_GB2312" w:eastAsia="仿宋_GB2312" w:hint="eastAsia"/>
          <w:sz w:val="32"/>
          <w:szCs w:val="32"/>
        </w:rPr>
        <w:t>本规定自发布之日起执行。</w:t>
      </w:r>
    </w:p>
    <w:p w:rsidR="00272F47" w:rsidRPr="00BD6ABA" w:rsidRDefault="00272F47"/>
    <w:sectPr w:rsidR="00272F47" w:rsidRPr="00BD6ABA" w:rsidSect="00272F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33AF9"/>
    <w:multiLevelType w:val="hybridMultilevel"/>
    <w:tmpl w:val="D90AF3BE"/>
    <w:lvl w:ilvl="0" w:tplc="6492BF2E">
      <w:start w:val="1"/>
      <w:numFmt w:val="chineseCountingThousand"/>
      <w:lvlText w:val="第%1条"/>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6ABA"/>
    <w:rsid w:val="0003406C"/>
    <w:rsid w:val="00221B8F"/>
    <w:rsid w:val="00272F47"/>
    <w:rsid w:val="00BD6A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B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y</dc:creator>
  <cp:keywords/>
  <dc:description/>
  <cp:lastModifiedBy>k y</cp:lastModifiedBy>
  <cp:revision>2</cp:revision>
  <dcterms:created xsi:type="dcterms:W3CDTF">2017-12-12T03:27:00Z</dcterms:created>
  <dcterms:modified xsi:type="dcterms:W3CDTF">2017-12-12T03:28:00Z</dcterms:modified>
</cp:coreProperties>
</file>