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15" w:rsidRPr="00313C4A" w:rsidRDefault="00232315" w:rsidP="00232315">
      <w:pPr>
        <w:jc w:val="center"/>
        <w:rPr>
          <w:rFonts w:asciiTheme="majorEastAsia" w:eastAsiaTheme="majorEastAsia" w:hAnsiTheme="majorEastAsia"/>
          <w:sz w:val="44"/>
          <w:szCs w:val="44"/>
        </w:rPr>
      </w:pPr>
      <w:proofErr w:type="gramStart"/>
      <w:r w:rsidRPr="00313C4A">
        <w:rPr>
          <w:rFonts w:asciiTheme="majorEastAsia" w:eastAsiaTheme="majorEastAsia" w:hAnsiTheme="majorEastAsia" w:hint="eastAsia"/>
          <w:sz w:val="44"/>
          <w:szCs w:val="44"/>
        </w:rPr>
        <w:t>《</w:t>
      </w:r>
      <w:proofErr w:type="gramEnd"/>
      <w:r w:rsidRPr="00313C4A">
        <w:rPr>
          <w:rFonts w:asciiTheme="majorEastAsia" w:eastAsiaTheme="majorEastAsia" w:hAnsiTheme="majorEastAsia" w:hint="eastAsia"/>
          <w:sz w:val="44"/>
          <w:szCs w:val="44"/>
        </w:rPr>
        <w:t>营口市住房公积金管理中心信息</w:t>
      </w:r>
    </w:p>
    <w:p w:rsidR="00232315" w:rsidRPr="00313C4A" w:rsidRDefault="00232315" w:rsidP="00232315">
      <w:pPr>
        <w:jc w:val="center"/>
        <w:rPr>
          <w:rFonts w:asciiTheme="majorEastAsia" w:eastAsiaTheme="majorEastAsia" w:hAnsiTheme="majorEastAsia"/>
          <w:sz w:val="44"/>
          <w:szCs w:val="44"/>
        </w:rPr>
      </w:pPr>
      <w:r w:rsidRPr="00313C4A">
        <w:rPr>
          <w:rFonts w:asciiTheme="majorEastAsia" w:eastAsiaTheme="majorEastAsia" w:hAnsiTheme="majorEastAsia" w:hint="eastAsia"/>
          <w:sz w:val="44"/>
          <w:szCs w:val="44"/>
        </w:rPr>
        <w:t>系统安全管理暂行办法</w:t>
      </w:r>
      <w:proofErr w:type="gramStart"/>
      <w:r w:rsidRPr="00313C4A">
        <w:rPr>
          <w:rFonts w:asciiTheme="majorEastAsia" w:eastAsiaTheme="majorEastAsia" w:hAnsiTheme="majorEastAsia" w:hint="eastAsia"/>
          <w:sz w:val="44"/>
          <w:szCs w:val="44"/>
        </w:rPr>
        <w:t>》</w:t>
      </w:r>
      <w:proofErr w:type="gramEnd"/>
      <w:r w:rsidRPr="00313C4A">
        <w:rPr>
          <w:rFonts w:asciiTheme="majorEastAsia" w:eastAsiaTheme="majorEastAsia" w:hAnsiTheme="majorEastAsia" w:hint="eastAsia"/>
          <w:sz w:val="44"/>
          <w:szCs w:val="44"/>
        </w:rPr>
        <w:t>的补充规定</w:t>
      </w:r>
    </w:p>
    <w:p w:rsidR="00232315" w:rsidRDefault="00232315" w:rsidP="00232315">
      <w:pPr>
        <w:ind w:firstLineChars="200" w:firstLine="720"/>
        <w:jc w:val="left"/>
        <w:rPr>
          <w:rFonts w:ascii="黑体" w:eastAsia="黑体" w:hAnsi="黑体"/>
          <w:sz w:val="36"/>
          <w:szCs w:val="36"/>
        </w:rPr>
      </w:pPr>
    </w:p>
    <w:p w:rsidR="00232315" w:rsidRPr="00313C4A" w:rsidRDefault="00232315" w:rsidP="00232315">
      <w:pPr>
        <w:jc w:val="left"/>
        <w:rPr>
          <w:rFonts w:ascii="仿宋_GB2312" w:eastAsia="仿宋_GB2312" w:hAnsi="华文楷体" w:cs="宋体"/>
          <w:kern w:val="0"/>
          <w:sz w:val="32"/>
          <w:szCs w:val="32"/>
        </w:rPr>
      </w:pPr>
      <w:r w:rsidRPr="001636CF">
        <w:rPr>
          <w:rFonts w:ascii="仿宋_GB2312" w:eastAsia="仿宋_GB2312" w:hAnsi="华文楷体" w:cs="宋体" w:hint="eastAsia"/>
          <w:kern w:val="0"/>
          <w:sz w:val="30"/>
          <w:szCs w:val="30"/>
        </w:rPr>
        <w:t xml:space="preserve">    </w:t>
      </w:r>
      <w:r w:rsidRPr="00313C4A">
        <w:rPr>
          <w:rFonts w:ascii="仿宋_GB2312" w:eastAsia="仿宋_GB2312" w:hAnsi="华文楷体" w:cs="宋体" w:hint="eastAsia"/>
          <w:kern w:val="0"/>
          <w:sz w:val="32"/>
          <w:szCs w:val="32"/>
        </w:rPr>
        <w:t>为加强营口市住房公积金管理中心（以下简称“公积金中心”）信息系统安全管理，推进公积金中心信息系统管理的科学化、规范化、制度化，现对《营口市住房公积金管理中心信息系统安全管理暂行办法》做补充规定，具体内容如下：</w:t>
      </w:r>
    </w:p>
    <w:p w:rsidR="00232315" w:rsidRPr="00313C4A" w:rsidRDefault="00232315" w:rsidP="00232315">
      <w:pPr>
        <w:ind w:firstLineChars="200" w:firstLine="640"/>
        <w:jc w:val="left"/>
        <w:rPr>
          <w:rFonts w:ascii="仿宋_GB2312" w:eastAsia="仿宋_GB2312" w:hAnsi="黑体" w:cs="宋体"/>
          <w:b/>
          <w:kern w:val="0"/>
          <w:sz w:val="32"/>
          <w:szCs w:val="32"/>
        </w:rPr>
      </w:pPr>
      <w:r w:rsidRPr="00313C4A">
        <w:rPr>
          <w:rFonts w:ascii="仿宋_GB2312" w:eastAsia="仿宋_GB2312" w:hAnsi="黑体" w:cs="宋体" w:hint="eastAsia"/>
          <w:b/>
          <w:kern w:val="0"/>
          <w:sz w:val="32"/>
          <w:szCs w:val="32"/>
        </w:rPr>
        <w:t>一、组织机构人员管理</w:t>
      </w:r>
    </w:p>
    <w:p w:rsidR="00232315" w:rsidRPr="00313C4A" w:rsidRDefault="00232315" w:rsidP="00232315">
      <w:pPr>
        <w:pStyle w:val="a3"/>
        <w:widowControl/>
        <w:numPr>
          <w:ilvl w:val="0"/>
          <w:numId w:val="1"/>
        </w:numPr>
        <w:ind w:left="0" w:firstLine="640"/>
        <w:jc w:val="left"/>
        <w:rPr>
          <w:rFonts w:ascii="仿宋_GB2312" w:eastAsia="仿宋_GB2312" w:hAnsi="华文楷体" w:cs="宋体"/>
          <w:kern w:val="0"/>
          <w:sz w:val="32"/>
          <w:szCs w:val="32"/>
        </w:rPr>
      </w:pPr>
      <w:r w:rsidRPr="00313C4A">
        <w:rPr>
          <w:rFonts w:ascii="仿宋_GB2312" w:eastAsia="仿宋_GB2312" w:hAnsi="华文楷体" w:cs="宋体" w:hint="eastAsia"/>
          <w:kern w:val="0"/>
          <w:sz w:val="32"/>
          <w:szCs w:val="32"/>
        </w:rPr>
        <w:t>公积金中心成立信息系统安全领导小组，负责公积金中心信息系统的安全。</w:t>
      </w:r>
      <w:r>
        <w:rPr>
          <w:rFonts w:ascii="仿宋_GB2312" w:eastAsia="仿宋_GB2312" w:hAnsi="华文楷体" w:cs="宋体" w:hint="eastAsia"/>
          <w:kern w:val="0"/>
          <w:sz w:val="32"/>
          <w:szCs w:val="32"/>
        </w:rPr>
        <w:t>信息系统安全领导小组由</w:t>
      </w:r>
      <w:r w:rsidRPr="00313C4A">
        <w:rPr>
          <w:rFonts w:ascii="仿宋_GB2312" w:eastAsia="仿宋_GB2312" w:hAnsi="华文楷体" w:cs="宋体" w:hint="eastAsia"/>
          <w:kern w:val="0"/>
          <w:sz w:val="32"/>
          <w:szCs w:val="32"/>
        </w:rPr>
        <w:t>公积金中心领导、各部门负责人及信息科全体成员</w:t>
      </w:r>
      <w:r>
        <w:rPr>
          <w:rFonts w:ascii="仿宋_GB2312" w:eastAsia="仿宋_GB2312" w:hAnsi="华文楷体" w:cs="宋体" w:hint="eastAsia"/>
          <w:kern w:val="0"/>
          <w:sz w:val="32"/>
          <w:szCs w:val="32"/>
        </w:rPr>
        <w:t>组成</w:t>
      </w:r>
      <w:r w:rsidRPr="00313C4A">
        <w:rPr>
          <w:rFonts w:ascii="仿宋_GB2312" w:eastAsia="仿宋_GB2312" w:hAnsi="华文楷体" w:cs="宋体" w:hint="eastAsia"/>
          <w:kern w:val="0"/>
          <w:sz w:val="32"/>
          <w:szCs w:val="32"/>
        </w:rPr>
        <w:t>。</w:t>
      </w:r>
      <w:r>
        <w:rPr>
          <w:rFonts w:ascii="仿宋_GB2312" w:eastAsia="仿宋_GB2312" w:hAnsi="华文楷体" w:cs="宋体" w:hint="eastAsia"/>
          <w:kern w:val="0"/>
          <w:sz w:val="32"/>
          <w:szCs w:val="32"/>
        </w:rPr>
        <w:t>组长</w:t>
      </w:r>
      <w:proofErr w:type="gramStart"/>
      <w:r>
        <w:rPr>
          <w:rFonts w:ascii="仿宋_GB2312" w:eastAsia="仿宋_GB2312" w:hAnsi="华文楷体" w:cs="宋体" w:hint="eastAsia"/>
          <w:kern w:val="0"/>
          <w:sz w:val="32"/>
          <w:szCs w:val="32"/>
        </w:rPr>
        <w:t>由田虹担任</w:t>
      </w:r>
      <w:proofErr w:type="gramEnd"/>
      <w:r>
        <w:rPr>
          <w:rFonts w:ascii="仿宋_GB2312" w:eastAsia="仿宋_GB2312" w:hAnsi="华文楷体" w:cs="宋体" w:hint="eastAsia"/>
          <w:kern w:val="0"/>
          <w:sz w:val="32"/>
          <w:szCs w:val="32"/>
        </w:rPr>
        <w:t>，副组长由李锐、区广慧、王红宇担任，组员为各部门负责人、信息科全体成员。</w:t>
      </w:r>
    </w:p>
    <w:p w:rsidR="00232315" w:rsidRPr="00313C4A" w:rsidRDefault="00232315" w:rsidP="00232315">
      <w:pPr>
        <w:pStyle w:val="a3"/>
        <w:widowControl/>
        <w:numPr>
          <w:ilvl w:val="0"/>
          <w:numId w:val="1"/>
        </w:numPr>
        <w:ind w:left="0" w:firstLine="640"/>
        <w:jc w:val="left"/>
        <w:rPr>
          <w:rFonts w:ascii="仿宋_GB2312" w:eastAsia="仿宋_GB2312" w:hAnsi="华文楷体" w:cs="宋体"/>
          <w:kern w:val="0"/>
          <w:sz w:val="32"/>
          <w:szCs w:val="32"/>
        </w:rPr>
      </w:pPr>
      <w:r w:rsidRPr="00313C4A">
        <w:rPr>
          <w:rFonts w:ascii="仿宋_GB2312" w:eastAsia="仿宋_GB2312" w:hAnsi="华文楷体" w:cs="宋体" w:hint="eastAsia"/>
          <w:kern w:val="0"/>
          <w:sz w:val="32"/>
          <w:szCs w:val="32"/>
        </w:rPr>
        <w:t>公积金中心信息系统安全管理部门为信息科，信息科设立信息系统安全管理岗位，实行A、B岗制度</w:t>
      </w:r>
      <w:r w:rsidRPr="00313C4A">
        <w:rPr>
          <w:rFonts w:ascii="仿宋_GB2312" w:eastAsia="仿宋_GB2312" w:hAnsi="仿宋" w:hint="eastAsia"/>
          <w:sz w:val="32"/>
          <w:szCs w:val="32"/>
        </w:rPr>
        <w:t>，</w:t>
      </w:r>
      <w:r w:rsidRPr="00313C4A">
        <w:rPr>
          <w:rFonts w:ascii="仿宋_GB2312" w:eastAsia="仿宋_GB2312" w:hAnsi="华文楷体" w:cs="宋体" w:hint="eastAsia"/>
          <w:kern w:val="0"/>
          <w:sz w:val="32"/>
          <w:szCs w:val="32"/>
        </w:rPr>
        <w:t>并可互换。信息安全管理岗位人员应熟悉公积金中心信息系统建设情况，掌握相关设备管理维护的基本技能，具有计算机基本技术知识及管理能力，能认真履行日常维护工作。</w:t>
      </w:r>
    </w:p>
    <w:p w:rsidR="00232315" w:rsidRPr="00313C4A" w:rsidRDefault="00232315" w:rsidP="00232315">
      <w:pPr>
        <w:pStyle w:val="a3"/>
        <w:numPr>
          <w:ilvl w:val="0"/>
          <w:numId w:val="1"/>
        </w:numPr>
        <w:ind w:left="0" w:firstLine="640"/>
        <w:jc w:val="left"/>
        <w:rPr>
          <w:rFonts w:ascii="仿宋_GB2312" w:eastAsia="仿宋_GB2312" w:hAnsi="华文楷体" w:cs="宋体"/>
          <w:kern w:val="0"/>
          <w:sz w:val="32"/>
          <w:szCs w:val="32"/>
        </w:rPr>
      </w:pPr>
      <w:r w:rsidRPr="00313C4A">
        <w:rPr>
          <w:rFonts w:ascii="仿宋_GB2312" w:eastAsia="仿宋_GB2312" w:hAnsi="华文楷体" w:cs="宋体" w:hint="eastAsia"/>
          <w:kern w:val="0"/>
          <w:sz w:val="32"/>
          <w:szCs w:val="32"/>
        </w:rPr>
        <w:t>各部门设立信息系统管理员，负责本部门的信息安全保障，及时与信息科沟通本部门信息安全情况。各部门信息系统管理员如有变动，需及时上报信息科备案。</w:t>
      </w:r>
    </w:p>
    <w:p w:rsidR="00232315" w:rsidRPr="00313C4A" w:rsidRDefault="00232315" w:rsidP="00232315">
      <w:pPr>
        <w:pStyle w:val="a3"/>
        <w:numPr>
          <w:ilvl w:val="0"/>
          <w:numId w:val="1"/>
        </w:numPr>
        <w:ind w:left="0" w:firstLine="640"/>
        <w:jc w:val="left"/>
        <w:rPr>
          <w:rFonts w:ascii="仿宋_GB2312" w:eastAsia="仿宋_GB2312" w:hAnsi="仿宋"/>
          <w:sz w:val="32"/>
          <w:szCs w:val="32"/>
        </w:rPr>
      </w:pPr>
      <w:r w:rsidRPr="00313C4A">
        <w:rPr>
          <w:rFonts w:ascii="仿宋_GB2312" w:eastAsia="仿宋_GB2312" w:hAnsi="仿宋" w:hint="eastAsia"/>
          <w:sz w:val="32"/>
          <w:szCs w:val="32"/>
        </w:rPr>
        <w:t>公积金中心计算机设备资产登记备案部门为办</w:t>
      </w:r>
      <w:r w:rsidRPr="00313C4A">
        <w:rPr>
          <w:rFonts w:ascii="仿宋_GB2312" w:eastAsia="仿宋_GB2312" w:hAnsi="仿宋" w:hint="eastAsia"/>
          <w:sz w:val="32"/>
          <w:szCs w:val="32"/>
        </w:rPr>
        <w:lastRenderedPageBreak/>
        <w:t>公室。办公室做好设备资产管理，落实计算机设备使用者及安全保护责任。</w:t>
      </w:r>
    </w:p>
    <w:p w:rsidR="00232315" w:rsidRPr="00313C4A" w:rsidRDefault="00232315" w:rsidP="00232315">
      <w:pPr>
        <w:pStyle w:val="a3"/>
        <w:ind w:firstLine="640"/>
        <w:jc w:val="left"/>
        <w:rPr>
          <w:rFonts w:ascii="仿宋_GB2312" w:eastAsia="仿宋_GB2312" w:hAnsi="仿宋"/>
          <w:b/>
          <w:sz w:val="32"/>
          <w:szCs w:val="32"/>
        </w:rPr>
      </w:pPr>
      <w:r w:rsidRPr="00313C4A">
        <w:rPr>
          <w:rFonts w:ascii="仿宋_GB2312" w:eastAsia="仿宋_GB2312" w:hAnsi="黑体" w:cs="宋体" w:hint="eastAsia"/>
          <w:b/>
          <w:kern w:val="0"/>
          <w:sz w:val="32"/>
          <w:szCs w:val="32"/>
        </w:rPr>
        <w:t>二、客户端安全管理</w:t>
      </w:r>
    </w:p>
    <w:p w:rsidR="00232315" w:rsidRPr="00313C4A" w:rsidRDefault="00232315" w:rsidP="00232315">
      <w:pPr>
        <w:pStyle w:val="a3"/>
        <w:numPr>
          <w:ilvl w:val="0"/>
          <w:numId w:val="1"/>
        </w:numPr>
        <w:ind w:left="0" w:firstLine="640"/>
        <w:jc w:val="left"/>
        <w:rPr>
          <w:rFonts w:ascii="仿宋_GB2312" w:eastAsia="仿宋_GB2312" w:hAnsi="仿宋"/>
          <w:sz w:val="32"/>
          <w:szCs w:val="32"/>
        </w:rPr>
      </w:pPr>
      <w:r w:rsidRPr="00313C4A">
        <w:rPr>
          <w:rFonts w:ascii="仿宋_GB2312" w:eastAsia="仿宋_GB2312" w:hAnsi="仿宋" w:hint="eastAsia"/>
          <w:sz w:val="32"/>
          <w:szCs w:val="32"/>
        </w:rPr>
        <w:t>各部门计算机操作人员严格按规程操作，定期修改并妥善保管操作密码，密码设置要以数字+字母+字符的组合，用户信息及密码不得转借他人。</w:t>
      </w:r>
    </w:p>
    <w:p w:rsidR="00232315" w:rsidRPr="00313C4A" w:rsidRDefault="00232315" w:rsidP="00232315">
      <w:pPr>
        <w:pStyle w:val="a3"/>
        <w:numPr>
          <w:ilvl w:val="0"/>
          <w:numId w:val="1"/>
        </w:numPr>
        <w:ind w:left="0" w:firstLine="640"/>
        <w:jc w:val="left"/>
        <w:rPr>
          <w:rFonts w:ascii="仿宋_GB2312" w:eastAsia="仿宋_GB2312" w:hAnsi="仿宋"/>
          <w:sz w:val="32"/>
          <w:szCs w:val="32"/>
        </w:rPr>
      </w:pPr>
      <w:r w:rsidRPr="00313C4A">
        <w:rPr>
          <w:rFonts w:ascii="仿宋_GB2312" w:eastAsia="仿宋_GB2312" w:hAnsi="仿宋" w:hint="eastAsia"/>
          <w:sz w:val="32"/>
          <w:szCs w:val="32"/>
        </w:rPr>
        <w:t>各部门计算机操作人员不得在计算机上安装与业务处理无关的计算机软件和硬件，不得擅自更改计算机系统及其运行环境参数。不得私自改变计算机用途，不得将一台计算机跨接不同网络。</w:t>
      </w:r>
    </w:p>
    <w:p w:rsidR="00232315" w:rsidRPr="00313C4A" w:rsidRDefault="00232315" w:rsidP="00232315">
      <w:pPr>
        <w:pStyle w:val="a3"/>
        <w:numPr>
          <w:ilvl w:val="0"/>
          <w:numId w:val="1"/>
        </w:numPr>
        <w:ind w:left="0" w:firstLine="640"/>
        <w:jc w:val="left"/>
        <w:rPr>
          <w:rFonts w:ascii="仿宋_GB2312" w:eastAsia="仿宋_GB2312" w:hAnsi="仿宋"/>
          <w:sz w:val="32"/>
          <w:szCs w:val="32"/>
        </w:rPr>
      </w:pPr>
      <w:r w:rsidRPr="00313C4A">
        <w:rPr>
          <w:rFonts w:ascii="仿宋_GB2312" w:eastAsia="仿宋_GB2312" w:hAnsi="仿宋" w:hint="eastAsia"/>
          <w:sz w:val="32"/>
          <w:szCs w:val="32"/>
        </w:rPr>
        <w:t>各部门对有特殊安全保密要求的计算机设备，应该放置特殊功能区，由专人负责管理，并遵守相关安全保密规定。</w:t>
      </w:r>
    </w:p>
    <w:p w:rsidR="00232315" w:rsidRPr="00313C4A" w:rsidRDefault="00232315" w:rsidP="00232315">
      <w:pPr>
        <w:pStyle w:val="a3"/>
        <w:numPr>
          <w:ilvl w:val="0"/>
          <w:numId w:val="1"/>
        </w:numPr>
        <w:ind w:left="0" w:firstLine="640"/>
        <w:jc w:val="left"/>
        <w:rPr>
          <w:rFonts w:ascii="仿宋_GB2312" w:eastAsia="仿宋_GB2312" w:hAnsi="仿宋"/>
          <w:sz w:val="32"/>
          <w:szCs w:val="32"/>
        </w:rPr>
      </w:pPr>
      <w:r w:rsidRPr="00313C4A">
        <w:rPr>
          <w:rFonts w:ascii="仿宋_GB2312" w:eastAsia="仿宋_GB2312" w:hAnsi="仿宋" w:hint="eastAsia"/>
          <w:sz w:val="32"/>
          <w:szCs w:val="32"/>
        </w:rPr>
        <w:t>各部门计算机设备调配需经分管领导审批，信息科统一调配，不允许私自调配。</w:t>
      </w:r>
    </w:p>
    <w:p w:rsidR="00232315" w:rsidRPr="00313C4A" w:rsidRDefault="00232315" w:rsidP="00232315">
      <w:pPr>
        <w:pStyle w:val="a3"/>
        <w:ind w:firstLine="640"/>
        <w:jc w:val="left"/>
        <w:rPr>
          <w:rFonts w:ascii="仿宋_GB2312" w:eastAsia="仿宋_GB2312" w:hAnsi="黑体" w:cs="宋体"/>
          <w:b/>
          <w:kern w:val="0"/>
          <w:sz w:val="32"/>
          <w:szCs w:val="32"/>
        </w:rPr>
      </w:pPr>
      <w:r w:rsidRPr="00313C4A">
        <w:rPr>
          <w:rFonts w:ascii="仿宋_GB2312" w:eastAsia="仿宋_GB2312" w:hAnsi="黑体" w:cs="宋体" w:hint="eastAsia"/>
          <w:b/>
          <w:kern w:val="0"/>
          <w:sz w:val="32"/>
          <w:szCs w:val="32"/>
        </w:rPr>
        <w:t>三、网络安全管理</w:t>
      </w:r>
    </w:p>
    <w:p w:rsidR="00232315" w:rsidRPr="00313C4A" w:rsidRDefault="00232315" w:rsidP="00232315">
      <w:pPr>
        <w:widowControl/>
        <w:numPr>
          <w:ilvl w:val="0"/>
          <w:numId w:val="1"/>
        </w:numPr>
        <w:ind w:left="0" w:firstLineChars="200" w:firstLine="640"/>
        <w:jc w:val="left"/>
        <w:rPr>
          <w:rFonts w:ascii="仿宋_GB2312" w:eastAsia="仿宋_GB2312" w:hAnsi="华文楷体" w:cs="宋体"/>
          <w:kern w:val="0"/>
          <w:sz w:val="32"/>
          <w:szCs w:val="32"/>
        </w:rPr>
      </w:pPr>
      <w:r w:rsidRPr="00313C4A">
        <w:rPr>
          <w:rFonts w:ascii="仿宋_GB2312" w:eastAsia="仿宋_GB2312" w:hAnsi="华文楷体" w:hint="eastAsia"/>
          <w:sz w:val="32"/>
          <w:szCs w:val="32"/>
        </w:rPr>
        <w:t>信息科负责网络和网络安全的统一规划、建设部署、策略配置和网络资源（网络设备、通讯线路、IP地址规划等）分配。涉密网络和涉密信息按照国家信息系统分级保护相关标准和规定执行。</w:t>
      </w:r>
    </w:p>
    <w:p w:rsidR="00232315" w:rsidRPr="00313C4A" w:rsidRDefault="00232315" w:rsidP="00232315">
      <w:pPr>
        <w:widowControl/>
        <w:numPr>
          <w:ilvl w:val="0"/>
          <w:numId w:val="1"/>
        </w:numPr>
        <w:ind w:left="0" w:firstLineChars="200" w:firstLine="640"/>
        <w:jc w:val="left"/>
        <w:rPr>
          <w:rFonts w:ascii="仿宋_GB2312" w:eastAsia="仿宋_GB2312" w:hAnsi="华文楷体" w:cs="宋体"/>
          <w:kern w:val="0"/>
          <w:sz w:val="32"/>
          <w:szCs w:val="32"/>
        </w:rPr>
      </w:pPr>
      <w:r w:rsidRPr="00313C4A">
        <w:rPr>
          <w:rFonts w:ascii="仿宋_GB2312" w:eastAsia="仿宋_GB2312" w:hAnsi="华文楷体" w:hint="eastAsia"/>
          <w:sz w:val="32"/>
          <w:szCs w:val="32"/>
        </w:rPr>
        <w:t>信息</w:t>
      </w:r>
      <w:proofErr w:type="gramStart"/>
      <w:r w:rsidRPr="00313C4A">
        <w:rPr>
          <w:rFonts w:ascii="仿宋_GB2312" w:eastAsia="仿宋_GB2312" w:hAnsi="华文楷体" w:hint="eastAsia"/>
          <w:sz w:val="32"/>
          <w:szCs w:val="32"/>
        </w:rPr>
        <w:t>科严格</w:t>
      </w:r>
      <w:proofErr w:type="gramEnd"/>
      <w:r w:rsidRPr="00313C4A">
        <w:rPr>
          <w:rFonts w:ascii="仿宋_GB2312" w:eastAsia="仿宋_GB2312" w:hAnsi="华文楷体" w:hint="eastAsia"/>
          <w:sz w:val="32"/>
          <w:szCs w:val="32"/>
        </w:rPr>
        <w:t>网络接入管理。任何设备接入网络前，需报信息科备案并由信息科制定接入方案，分管领导审批后</w:t>
      </w:r>
      <w:r w:rsidRPr="00313C4A">
        <w:rPr>
          <w:rFonts w:ascii="仿宋_GB2312" w:eastAsia="仿宋_GB2312" w:hAnsi="华文楷体" w:hint="eastAsia"/>
          <w:sz w:val="32"/>
          <w:szCs w:val="32"/>
        </w:rPr>
        <w:lastRenderedPageBreak/>
        <w:t>可接入公积金中心网络。各部门不允许将其它设备私自连接到公积金中心网络。</w:t>
      </w:r>
    </w:p>
    <w:p w:rsidR="00232315" w:rsidRPr="00313C4A" w:rsidRDefault="00232315" w:rsidP="00232315">
      <w:pPr>
        <w:pStyle w:val="a3"/>
        <w:numPr>
          <w:ilvl w:val="0"/>
          <w:numId w:val="1"/>
        </w:numPr>
        <w:ind w:left="0" w:firstLine="640"/>
        <w:jc w:val="left"/>
        <w:rPr>
          <w:rFonts w:ascii="仿宋_GB2312" w:eastAsia="仿宋_GB2312" w:hAnsi="仿宋"/>
          <w:sz w:val="32"/>
          <w:szCs w:val="32"/>
        </w:rPr>
      </w:pPr>
      <w:r w:rsidRPr="00313C4A">
        <w:rPr>
          <w:rFonts w:ascii="仿宋_GB2312" w:eastAsia="仿宋_GB2312" w:hAnsi="华文楷体" w:cs="Times New Roman" w:hint="eastAsia"/>
          <w:sz w:val="32"/>
          <w:szCs w:val="32"/>
        </w:rPr>
        <w:t>各部门业务内网计算机不允许接入互联网,完全物理隔离。</w:t>
      </w:r>
    </w:p>
    <w:p w:rsidR="00232315" w:rsidRPr="00313C4A" w:rsidRDefault="00232315" w:rsidP="00232315">
      <w:pPr>
        <w:widowControl/>
        <w:numPr>
          <w:ilvl w:val="0"/>
          <w:numId w:val="1"/>
        </w:numPr>
        <w:ind w:left="0" w:firstLineChars="200" w:firstLine="640"/>
        <w:jc w:val="left"/>
        <w:rPr>
          <w:rFonts w:ascii="仿宋_GB2312" w:eastAsia="仿宋_GB2312" w:hAnsi="华文楷体" w:cs="宋体"/>
          <w:kern w:val="0"/>
          <w:sz w:val="32"/>
          <w:szCs w:val="32"/>
        </w:rPr>
      </w:pPr>
      <w:r w:rsidRPr="00313C4A">
        <w:rPr>
          <w:rFonts w:ascii="仿宋_GB2312" w:eastAsia="仿宋_GB2312" w:hAnsi="华文楷体" w:hint="eastAsia"/>
          <w:sz w:val="32"/>
          <w:szCs w:val="32"/>
        </w:rPr>
        <w:t>各部门接入互联网计算机必须经分管领导审批、信息科审核后，由信息科统一接入互联网，不允许私自接入互联网。</w:t>
      </w:r>
    </w:p>
    <w:p w:rsidR="00232315" w:rsidRPr="00313C4A" w:rsidRDefault="00232315" w:rsidP="00232315">
      <w:pPr>
        <w:widowControl/>
        <w:ind w:firstLineChars="200" w:firstLine="640"/>
        <w:jc w:val="left"/>
        <w:rPr>
          <w:rFonts w:ascii="仿宋_GB2312" w:eastAsia="仿宋_GB2312" w:hAnsi="黑体" w:cs="宋体"/>
          <w:b/>
          <w:kern w:val="0"/>
          <w:sz w:val="32"/>
          <w:szCs w:val="32"/>
        </w:rPr>
      </w:pPr>
      <w:r w:rsidRPr="00313C4A">
        <w:rPr>
          <w:rFonts w:ascii="仿宋_GB2312" w:eastAsia="仿宋_GB2312" w:hAnsi="黑体" w:cs="宋体" w:hint="eastAsia"/>
          <w:b/>
          <w:kern w:val="0"/>
          <w:sz w:val="32"/>
          <w:szCs w:val="32"/>
        </w:rPr>
        <w:t>四、安全检查</w:t>
      </w:r>
    </w:p>
    <w:p w:rsidR="00232315" w:rsidRPr="00313C4A" w:rsidRDefault="00232315" w:rsidP="00232315">
      <w:pPr>
        <w:widowControl/>
        <w:numPr>
          <w:ilvl w:val="0"/>
          <w:numId w:val="1"/>
        </w:numPr>
        <w:ind w:left="0" w:firstLineChars="200" w:firstLine="640"/>
        <w:jc w:val="left"/>
        <w:rPr>
          <w:rFonts w:ascii="仿宋_GB2312" w:eastAsia="仿宋_GB2312" w:hAnsi="华文楷体" w:cs="宋体"/>
          <w:kern w:val="0"/>
          <w:sz w:val="32"/>
          <w:szCs w:val="32"/>
        </w:rPr>
      </w:pPr>
      <w:r w:rsidRPr="00313C4A">
        <w:rPr>
          <w:rFonts w:ascii="仿宋_GB2312" w:eastAsia="仿宋_GB2312" w:hAnsi="华文楷体" w:hint="eastAsia"/>
          <w:sz w:val="32"/>
          <w:szCs w:val="32"/>
        </w:rPr>
        <w:t>信息系统安全领导小组定期、不定期对各部门信息系统等进行信息安全检查，并形成检查报告。</w:t>
      </w:r>
    </w:p>
    <w:p w:rsidR="00232315" w:rsidRPr="00313C4A" w:rsidRDefault="00232315" w:rsidP="00232315">
      <w:pPr>
        <w:widowControl/>
        <w:numPr>
          <w:ilvl w:val="0"/>
          <w:numId w:val="1"/>
        </w:numPr>
        <w:ind w:left="0" w:firstLineChars="200" w:firstLine="640"/>
        <w:jc w:val="left"/>
        <w:rPr>
          <w:rFonts w:ascii="仿宋_GB2312" w:eastAsia="仿宋_GB2312" w:hAnsi="华文楷体"/>
          <w:sz w:val="32"/>
          <w:szCs w:val="32"/>
        </w:rPr>
      </w:pPr>
      <w:r w:rsidRPr="00313C4A">
        <w:rPr>
          <w:rFonts w:ascii="仿宋_GB2312" w:eastAsia="仿宋_GB2312" w:hAnsi="华文楷体" w:hint="eastAsia"/>
          <w:sz w:val="32"/>
          <w:szCs w:val="32"/>
        </w:rPr>
        <w:t>各部门要严格落实信息安全检查报告，并对提出的问题限期整改，报信息科备案。</w:t>
      </w:r>
    </w:p>
    <w:p w:rsidR="00232315" w:rsidRPr="00313C4A" w:rsidRDefault="00232315" w:rsidP="00232315">
      <w:pPr>
        <w:widowControl/>
        <w:ind w:firstLineChars="200" w:firstLine="640"/>
        <w:jc w:val="left"/>
        <w:rPr>
          <w:rFonts w:ascii="仿宋_GB2312" w:eastAsia="仿宋_GB2312" w:hAnsi="黑体" w:cs="宋体"/>
          <w:b/>
          <w:kern w:val="0"/>
          <w:sz w:val="32"/>
          <w:szCs w:val="32"/>
        </w:rPr>
      </w:pPr>
      <w:r w:rsidRPr="00313C4A">
        <w:rPr>
          <w:rFonts w:ascii="仿宋_GB2312" w:eastAsia="仿宋_GB2312" w:hAnsi="黑体" w:cs="宋体" w:hint="eastAsia"/>
          <w:b/>
          <w:kern w:val="0"/>
          <w:sz w:val="32"/>
          <w:szCs w:val="32"/>
        </w:rPr>
        <w:t>五、其他</w:t>
      </w:r>
    </w:p>
    <w:p w:rsidR="00232315" w:rsidRPr="00313C4A" w:rsidRDefault="00232315" w:rsidP="00232315">
      <w:pPr>
        <w:widowControl/>
        <w:numPr>
          <w:ilvl w:val="0"/>
          <w:numId w:val="1"/>
        </w:numPr>
        <w:ind w:left="0" w:firstLineChars="200" w:firstLine="640"/>
        <w:jc w:val="left"/>
        <w:rPr>
          <w:rFonts w:ascii="仿宋_GB2312" w:eastAsia="仿宋_GB2312" w:hAnsi="华文楷体"/>
          <w:sz w:val="32"/>
          <w:szCs w:val="32"/>
        </w:rPr>
      </w:pPr>
      <w:r w:rsidRPr="00313C4A">
        <w:rPr>
          <w:rFonts w:ascii="仿宋_GB2312" w:eastAsia="仿宋_GB2312" w:hAnsi="华文楷体" w:hint="eastAsia"/>
          <w:sz w:val="32"/>
          <w:szCs w:val="32"/>
        </w:rPr>
        <w:t>公积金中心之前发布的其他信息系统安全规定与本补充规定不一致的，按本补充规定执行。</w:t>
      </w:r>
    </w:p>
    <w:p w:rsidR="00232315" w:rsidRPr="00313C4A" w:rsidRDefault="00232315" w:rsidP="00232315">
      <w:pPr>
        <w:widowControl/>
        <w:numPr>
          <w:ilvl w:val="0"/>
          <w:numId w:val="1"/>
        </w:numPr>
        <w:ind w:left="0" w:firstLineChars="200" w:firstLine="640"/>
        <w:jc w:val="left"/>
        <w:rPr>
          <w:rFonts w:ascii="仿宋_GB2312" w:eastAsia="仿宋_GB2312" w:hAnsi="华文楷体"/>
          <w:sz w:val="32"/>
          <w:szCs w:val="32"/>
        </w:rPr>
      </w:pPr>
      <w:r w:rsidRPr="00313C4A">
        <w:rPr>
          <w:rFonts w:ascii="仿宋_GB2312" w:eastAsia="仿宋_GB2312" w:hAnsi="华文楷体" w:hint="eastAsia"/>
          <w:sz w:val="32"/>
          <w:szCs w:val="32"/>
        </w:rPr>
        <w:t>本补充规定由公积金中心负责解释和修订。</w:t>
      </w:r>
    </w:p>
    <w:p w:rsidR="00232315" w:rsidRPr="00313C4A" w:rsidRDefault="00232315" w:rsidP="00232315">
      <w:pPr>
        <w:widowControl/>
        <w:numPr>
          <w:ilvl w:val="0"/>
          <w:numId w:val="1"/>
        </w:numPr>
        <w:ind w:left="0" w:firstLineChars="200" w:firstLine="640"/>
        <w:jc w:val="left"/>
        <w:rPr>
          <w:rFonts w:ascii="仿宋_GB2312" w:eastAsia="仿宋_GB2312" w:hAnsi="华文楷体"/>
          <w:sz w:val="32"/>
          <w:szCs w:val="32"/>
        </w:rPr>
      </w:pPr>
      <w:r w:rsidRPr="00313C4A">
        <w:rPr>
          <w:rFonts w:ascii="仿宋_GB2312" w:eastAsia="仿宋_GB2312" w:hAnsi="华文楷体" w:hint="eastAsia"/>
          <w:sz w:val="32"/>
          <w:szCs w:val="32"/>
        </w:rPr>
        <w:t>本补充规定自发布之日起执行。</w:t>
      </w:r>
    </w:p>
    <w:p w:rsidR="00232315" w:rsidRPr="00272175" w:rsidRDefault="00232315" w:rsidP="00232315">
      <w:pPr>
        <w:autoSpaceDE w:val="0"/>
        <w:autoSpaceDN w:val="0"/>
        <w:adjustRightInd w:val="0"/>
        <w:snapToGrid w:val="0"/>
        <w:spacing w:line="360" w:lineRule="auto"/>
      </w:pPr>
    </w:p>
    <w:p w:rsidR="00272F47" w:rsidRPr="00232315" w:rsidRDefault="00272F47"/>
    <w:sectPr w:rsidR="00272F47" w:rsidRPr="00232315" w:rsidSect="00272F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4A4"/>
    <w:multiLevelType w:val="hybridMultilevel"/>
    <w:tmpl w:val="76D8B9C6"/>
    <w:lvl w:ilvl="0" w:tplc="8988C172">
      <w:start w:val="1"/>
      <w:numFmt w:val="japaneseCounting"/>
      <w:lvlText w:val="第%1条"/>
      <w:lvlJc w:val="left"/>
      <w:pPr>
        <w:ind w:left="988" w:hanging="420"/>
      </w:pPr>
      <w:rPr>
        <w:rFonts w:ascii="仿宋_GB2312" w:eastAsia="仿宋_GB2312" w:hint="eastAsia"/>
        <w:sz w:val="30"/>
        <w:szCs w:val="3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315"/>
    <w:rsid w:val="0003406C"/>
    <w:rsid w:val="00232315"/>
    <w:rsid w:val="00272F47"/>
    <w:rsid w:val="00930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1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315"/>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dc:creator>
  <cp:keywords/>
  <dc:description/>
  <cp:lastModifiedBy>k y</cp:lastModifiedBy>
  <cp:revision>2</cp:revision>
  <dcterms:created xsi:type="dcterms:W3CDTF">2017-12-13T00:58:00Z</dcterms:created>
  <dcterms:modified xsi:type="dcterms:W3CDTF">2017-12-13T00:59:00Z</dcterms:modified>
</cp:coreProperties>
</file>